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4F6" w:rsidRPr="00CE54F6" w:rsidRDefault="00CE54F6" w:rsidP="00CE54F6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CE54F6">
        <w:rPr>
          <w:rFonts w:ascii="Times New Roman" w:hAnsi="Times New Roman" w:cs="Times New Roman"/>
          <w:lang w:val="ro-RO"/>
        </w:rPr>
        <w:t xml:space="preserve">Nr. </w:t>
      </w:r>
      <w:r w:rsidR="002A37EB" w:rsidRPr="002A37EB">
        <w:rPr>
          <w:rFonts w:ascii="Times New Roman" w:hAnsi="Times New Roman" w:cs="Times New Roman"/>
          <w:lang w:val="ro-RO"/>
        </w:rPr>
        <w:t>68616/12</w:t>
      </w:r>
      <w:r w:rsidR="002A37EB">
        <w:rPr>
          <w:rFonts w:ascii="Times New Roman" w:hAnsi="Times New Roman" w:cs="Times New Roman"/>
          <w:lang w:val="ro-RO"/>
        </w:rPr>
        <w:t>.12.</w:t>
      </w:r>
      <w:r w:rsidRPr="00CE54F6">
        <w:rPr>
          <w:rFonts w:ascii="Times New Roman" w:hAnsi="Times New Roman" w:cs="Times New Roman"/>
          <w:lang w:val="ro-RO"/>
        </w:rPr>
        <w:t>2024.</w:t>
      </w:r>
    </w:p>
    <w:p w:rsidR="00CE54F6" w:rsidRPr="00CE54F6" w:rsidRDefault="00CE54F6" w:rsidP="00CE54F6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CE54F6" w:rsidRPr="00CE54F6" w:rsidRDefault="00CE54F6" w:rsidP="00CE54F6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CE54F6" w:rsidRPr="00CE54F6" w:rsidRDefault="00CE54F6" w:rsidP="00CE54F6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CE54F6" w:rsidRPr="00CE54F6" w:rsidRDefault="00CE54F6" w:rsidP="00CE5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E54F6">
        <w:rPr>
          <w:rFonts w:ascii="Times New Roman" w:hAnsi="Times New Roman" w:cs="Times New Roman"/>
          <w:b/>
          <w:sz w:val="24"/>
          <w:szCs w:val="24"/>
          <w:lang w:val="ro-RO"/>
        </w:rPr>
        <w:t>REFERAT DE APROBARE</w:t>
      </w:r>
    </w:p>
    <w:p w:rsidR="00CE54F6" w:rsidRPr="00CE54F6" w:rsidRDefault="00CE54F6" w:rsidP="00CE5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E5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acordarea unui mandat special primarului </w:t>
      </w:r>
      <w:r w:rsidRPr="008E65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municipiului Sfântu Gheorghe </w:t>
      </w:r>
      <w:r w:rsidRPr="00CE54F6">
        <w:rPr>
          <w:rFonts w:ascii="Times New Roman" w:hAnsi="Times New Roman" w:cs="Times New Roman"/>
          <w:b/>
          <w:sz w:val="24"/>
          <w:szCs w:val="24"/>
          <w:lang w:val="ro-RO"/>
        </w:rPr>
        <w:t>în Adunarea Generală a Asociației de Dezvoltare Intercomunitară „Zona Metropolitană Sepsi” pentru aprobarea modificării Statu</w:t>
      </w:r>
      <w:r w:rsidR="001F2CE6">
        <w:rPr>
          <w:rFonts w:ascii="Times New Roman" w:hAnsi="Times New Roman" w:cs="Times New Roman"/>
          <w:b/>
          <w:sz w:val="24"/>
          <w:szCs w:val="24"/>
          <w:lang w:val="ro-RO"/>
        </w:rPr>
        <w:t>tu</w:t>
      </w:r>
      <w:r w:rsidRPr="00CE54F6">
        <w:rPr>
          <w:rFonts w:ascii="Times New Roman" w:hAnsi="Times New Roman" w:cs="Times New Roman"/>
          <w:b/>
          <w:sz w:val="24"/>
          <w:szCs w:val="24"/>
          <w:lang w:val="ro-RO"/>
        </w:rPr>
        <w:t>lui Asociației de Dezvoltare Intercomunitară „Zona Metropolitană Sepsi”</w:t>
      </w:r>
    </w:p>
    <w:p w:rsidR="00CE54F6" w:rsidRPr="00CE54F6" w:rsidRDefault="00CE54F6" w:rsidP="00CE5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54F6" w:rsidRPr="00CE54F6" w:rsidRDefault="00CE54F6" w:rsidP="00CE54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54F6" w:rsidRPr="00CE54F6" w:rsidRDefault="00CE54F6" w:rsidP="00CE54F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CE54F6">
        <w:rPr>
          <w:rFonts w:ascii="Times New Roman" w:hAnsi="Times New Roman" w:cs="Times New Roman"/>
          <w:sz w:val="24"/>
          <w:lang w:val="ro-RO"/>
        </w:rPr>
        <w:t xml:space="preserve">Asociația de Dezvoltare Intercomunitară „Zona Metropolitană Sepsi”, înființată în anul 2022, în cadrul căreia </w:t>
      </w:r>
      <w:r w:rsidR="008E65F6">
        <w:rPr>
          <w:rFonts w:ascii="Times New Roman" w:hAnsi="Times New Roman" w:cs="Times New Roman"/>
          <w:sz w:val="24"/>
          <w:lang w:val="ro-RO"/>
        </w:rPr>
        <w:t>m</w:t>
      </w:r>
      <w:r w:rsidRPr="008E65F6">
        <w:rPr>
          <w:rFonts w:ascii="Times New Roman" w:hAnsi="Times New Roman" w:cs="Times New Roman"/>
          <w:sz w:val="24"/>
          <w:lang w:val="ro-RO"/>
        </w:rPr>
        <w:t>unicipiul Sfântu Gheorghe</w:t>
      </w:r>
      <w:r w:rsidRPr="00CE54F6">
        <w:rPr>
          <w:rFonts w:ascii="Times New Roman" w:hAnsi="Times New Roman" w:cs="Times New Roman"/>
          <w:sz w:val="24"/>
          <w:lang w:val="ro-RO"/>
        </w:rPr>
        <w:t xml:space="preserve"> are calitatea de membru fondator, s-a constituit în scopul de a facilita cooperarea între unitățile administrativ-teritoriale membre pentru exercitarea în comun a competențelor ce le revin prin lege și de a crea un instrument de dezvoltare durabilă a întregii zone prin atingerea unor obiective specifice. </w:t>
      </w:r>
    </w:p>
    <w:p w:rsidR="00CE54F6" w:rsidRPr="008E65F6" w:rsidRDefault="00CE54F6" w:rsidP="00CE5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CE54F6">
        <w:rPr>
          <w:rFonts w:ascii="Times New Roman" w:hAnsi="Times New Roman" w:cs="Times New Roman"/>
          <w:sz w:val="24"/>
          <w:lang w:val="ro-RO"/>
        </w:rPr>
        <w:t xml:space="preserve">Prin cererea adresată și înregistrată sub nr. </w:t>
      </w:r>
      <w:r w:rsidR="001F2CE6" w:rsidRPr="001F2CE6">
        <w:rPr>
          <w:rFonts w:ascii="Times New Roman" w:hAnsi="Times New Roman" w:cs="Times New Roman"/>
          <w:sz w:val="24"/>
          <w:lang w:val="ro-RO"/>
        </w:rPr>
        <w:t>68284/12</w:t>
      </w:r>
      <w:r w:rsidR="001F2CE6">
        <w:rPr>
          <w:rFonts w:ascii="Times New Roman" w:hAnsi="Times New Roman" w:cs="Times New Roman"/>
          <w:sz w:val="24"/>
          <w:lang w:val="ro-RO"/>
        </w:rPr>
        <w:t>.12.</w:t>
      </w:r>
      <w:r w:rsidR="001F2CE6" w:rsidRPr="001F2CE6">
        <w:rPr>
          <w:rFonts w:ascii="Times New Roman" w:hAnsi="Times New Roman" w:cs="Times New Roman"/>
          <w:sz w:val="24"/>
          <w:lang w:val="ro-RO"/>
        </w:rPr>
        <w:t>2024</w:t>
      </w:r>
      <w:r w:rsidR="001F2CE6">
        <w:rPr>
          <w:rFonts w:ascii="Times New Roman" w:hAnsi="Times New Roman" w:cs="Times New Roman"/>
          <w:sz w:val="24"/>
          <w:lang w:val="ro-RO"/>
        </w:rPr>
        <w:t xml:space="preserve"> </w:t>
      </w:r>
      <w:r w:rsidRPr="00CE54F6">
        <w:rPr>
          <w:rFonts w:ascii="Times New Roman" w:hAnsi="Times New Roman" w:cs="Times New Roman"/>
          <w:sz w:val="24"/>
          <w:lang w:val="ro-RO"/>
        </w:rPr>
        <w:t xml:space="preserve">la </w:t>
      </w:r>
      <w:r w:rsidRPr="008E65F6">
        <w:rPr>
          <w:rFonts w:ascii="Times New Roman" w:hAnsi="Times New Roman" w:cs="Times New Roman"/>
          <w:sz w:val="24"/>
          <w:lang w:val="ro-RO"/>
        </w:rPr>
        <w:t xml:space="preserve">Primăria municipiului </w:t>
      </w:r>
      <w:r w:rsidR="00AE02C0" w:rsidRPr="008E65F6">
        <w:rPr>
          <w:rFonts w:ascii="Times New Roman" w:hAnsi="Times New Roman" w:cs="Times New Roman"/>
          <w:sz w:val="24"/>
          <w:lang w:val="ro-RO"/>
        </w:rPr>
        <w:t>Sfântu Gheorghe</w:t>
      </w:r>
      <w:r w:rsidRPr="008E65F6">
        <w:rPr>
          <w:rFonts w:ascii="Times New Roman" w:hAnsi="Times New Roman" w:cs="Times New Roman"/>
          <w:sz w:val="24"/>
          <w:lang w:val="ro-RO"/>
        </w:rPr>
        <w:t>, Asociația de Dezvoltare Intercomunitară „Zona Metropolitană Sepsi” solicită acordarea unui mandat special primarului municipiului</w:t>
      </w:r>
      <w:r w:rsidR="00AE02C0" w:rsidRPr="008E65F6">
        <w:rPr>
          <w:rFonts w:ascii="Times New Roman" w:hAnsi="Times New Roman" w:cs="Times New Roman"/>
          <w:sz w:val="24"/>
          <w:lang w:val="ro-RO"/>
        </w:rPr>
        <w:t xml:space="preserve"> Sfântu Gheorghe</w:t>
      </w:r>
      <w:r w:rsidRPr="008E65F6">
        <w:rPr>
          <w:rFonts w:ascii="Times New Roman" w:hAnsi="Times New Roman" w:cs="Times New Roman"/>
          <w:sz w:val="24"/>
          <w:lang w:val="ro-RO"/>
        </w:rPr>
        <w:t xml:space="preserve"> să voteze în adunarea generală a asociației pentru aprobarea proiectului Actului adițional nr. 1 la Statutul Asociației de Dezvoltare Intercomunitară „Zona Metropolitană Sepsi”.</w:t>
      </w:r>
    </w:p>
    <w:p w:rsidR="00CE54F6" w:rsidRPr="008E65F6" w:rsidRDefault="00CE54F6" w:rsidP="00CE5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8E65F6">
        <w:rPr>
          <w:rFonts w:ascii="Times New Roman" w:hAnsi="Times New Roman" w:cs="Times New Roman"/>
          <w:sz w:val="24"/>
          <w:lang w:val="ro-RO"/>
        </w:rPr>
        <w:t xml:space="preserve">Potrivit proiectului Actului adițional nr. 1 la Statutul asociației, se propun modificări privind modul de convocare a membrilor asociației în vederea simplificării procedurii de convocare. Astfel, se propune posibilitatea de a convoca adunarea generală a asociaților prin scrisoare electronică/e-mail. </w:t>
      </w:r>
    </w:p>
    <w:p w:rsidR="00CE54F6" w:rsidRPr="008E65F6" w:rsidRDefault="00CE54F6" w:rsidP="00CE5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8E65F6">
        <w:rPr>
          <w:rFonts w:ascii="Times New Roman" w:hAnsi="Times New Roman" w:cs="Times New Roman"/>
          <w:sz w:val="24"/>
          <w:lang w:val="ro-RO"/>
        </w:rPr>
        <w:t>Celelalte modificări propuse în statut au la bază mandatul organelor de conducere, administrare și control a asociației. În Statutul Asociației de Dezvoltare Intercomunitară „Zona Metropolitană Sepsi” este prevăzut un mandat de 2 ani pentru președintele asociației, pentru consiliul director și pentru comisia de cenzori. Conform propunerilor prezentate în proiectul Actului adițional nr. 1 la Statutul Asociației este prevăzut un mandat de 4 ani pentru președintele asociației, pentru consiliul director și pentru comisia de cenzori.</w:t>
      </w:r>
    </w:p>
    <w:p w:rsidR="00CE54F6" w:rsidRPr="008E65F6" w:rsidRDefault="00CE54F6" w:rsidP="00CE5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8E65F6">
        <w:rPr>
          <w:rFonts w:ascii="Times New Roman" w:hAnsi="Times New Roman" w:cs="Times New Roman"/>
          <w:sz w:val="24"/>
          <w:lang w:val="ro-RO"/>
        </w:rPr>
        <w:t>Luând în considerare propunerile Asociației, care vizează modificarea mai multor articole din statut cu impact direct asupra funcționării sale optime, este necesară adoptarea acestora conform procedurii prevăzute la art. 7 alin. (13) din Legea nr. 52/2003 privind transparența decizională în administrația publică, republicată, cu modificările și completările ulterioare.</w:t>
      </w:r>
    </w:p>
    <w:p w:rsidR="00CE54F6" w:rsidRPr="008E65F6" w:rsidRDefault="00CE54F6" w:rsidP="00CE5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8E65F6">
        <w:rPr>
          <w:rFonts w:ascii="Times New Roman" w:hAnsi="Times New Roman" w:cs="Times New Roman"/>
          <w:sz w:val="24"/>
          <w:lang w:val="ro-RO"/>
        </w:rPr>
        <w:t>Modificările statutului reflectă interesele și solicitările exprimate de membrii asociației în ședințele precedente și sunt esențiale pentru asigurarea continuității conducerii administrative a asociației. Mandatele actualelor organe de conducere ale asociației au încetat la data depunerii jurământului de către primarii aleși cu ocazia alegerilor locale din iunie 2024. Adoptarea cu procedură de urgență a acestor modificări statutare este esențială pentru a asigura continuitatea procesului decizional.</w:t>
      </w:r>
    </w:p>
    <w:p w:rsidR="00CE54F6" w:rsidRPr="008E65F6" w:rsidRDefault="00CE54F6" w:rsidP="00CE5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8E65F6">
        <w:rPr>
          <w:rFonts w:ascii="Times New Roman" w:hAnsi="Times New Roman" w:cs="Times New Roman"/>
          <w:sz w:val="24"/>
          <w:lang w:val="ro-RO"/>
        </w:rPr>
        <w:t>Având în vedere cele prezentate mai sus, propun adoptarea unei hotărâri cu privire la acordarea unui mandat special primarului municipiului</w:t>
      </w:r>
      <w:r w:rsidR="001F2CE6" w:rsidRPr="008E65F6">
        <w:rPr>
          <w:rFonts w:ascii="Times New Roman" w:hAnsi="Times New Roman" w:cs="Times New Roman"/>
          <w:sz w:val="24"/>
          <w:lang w:val="ro-RO"/>
        </w:rPr>
        <w:t xml:space="preserve"> Sfântu Gheorghe </w:t>
      </w:r>
      <w:r w:rsidRPr="008E65F6">
        <w:rPr>
          <w:rFonts w:ascii="Times New Roman" w:hAnsi="Times New Roman" w:cs="Times New Roman"/>
          <w:sz w:val="24"/>
          <w:lang w:val="ro-RO"/>
        </w:rPr>
        <w:t>în Adunarea Generală a Asociației de Dezvoltare Intercomunitară „Zona Metropolitană Sepsi” pentru aprobarea modificării Statului Asociației de Dezvoltare Intercomunitară „Zona Metropolitană Sepsi”.</w:t>
      </w:r>
    </w:p>
    <w:p w:rsidR="00CE54F6" w:rsidRPr="00CE54F6" w:rsidRDefault="00CE54F6" w:rsidP="00CE5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</w:p>
    <w:p w:rsidR="00CE54F6" w:rsidRPr="00CE54F6" w:rsidRDefault="00CE54F6" w:rsidP="00CE5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</w:p>
    <w:p w:rsidR="00CE54F6" w:rsidRPr="00CE54F6" w:rsidRDefault="00CE54F6" w:rsidP="00CE54F6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CE54F6">
        <w:rPr>
          <w:rFonts w:ascii="Times New Roman" w:hAnsi="Times New Roman" w:cs="Times New Roman"/>
          <w:b/>
          <w:lang w:val="ro-RO"/>
        </w:rPr>
        <w:t>PRIMAR</w:t>
      </w:r>
    </w:p>
    <w:p w:rsidR="00CE54F6" w:rsidRPr="00CE54F6" w:rsidRDefault="008E65F6" w:rsidP="00CE54F6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ANTAL ÁRPÁD-ANDRÁS</w:t>
      </w:r>
    </w:p>
    <w:p w:rsidR="00CE54F6" w:rsidRPr="00CE54F6" w:rsidRDefault="00CE54F6" w:rsidP="00CE54F6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</w:p>
    <w:p w:rsidR="00CE54F6" w:rsidRPr="00CE54F6" w:rsidRDefault="00CE54F6" w:rsidP="00CE54F6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w:rsidR="00CE54F6" w:rsidRPr="00CE54F6" w:rsidRDefault="00CE54F6">
      <w:pPr>
        <w:rPr>
          <w:lang w:val="ro-RO"/>
        </w:rPr>
      </w:pPr>
    </w:p>
    <w:p w:rsidR="008E65F6" w:rsidRDefault="008E65F6" w:rsidP="008E65F6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lastRenderedPageBreak/>
        <w:t>Nr.</w:t>
      </w:r>
      <w:r w:rsidR="002A37EB">
        <w:rPr>
          <w:rFonts w:ascii="Times New Roman" w:hAnsi="Times New Roman" w:cs="Times New Roman"/>
          <w:lang w:val="ro-RO"/>
        </w:rPr>
        <w:t xml:space="preserve"> </w:t>
      </w:r>
      <w:r w:rsidR="002A37EB" w:rsidRPr="002A37EB">
        <w:rPr>
          <w:rFonts w:ascii="Times New Roman" w:hAnsi="Times New Roman" w:cs="Times New Roman"/>
          <w:lang w:val="ro-RO"/>
        </w:rPr>
        <w:t>68617/</w:t>
      </w:r>
      <w:r w:rsidR="002A37EB">
        <w:rPr>
          <w:rFonts w:ascii="Times New Roman" w:hAnsi="Times New Roman" w:cs="Times New Roman"/>
          <w:lang w:val="ro-RO"/>
        </w:rPr>
        <w:t>12</w:t>
      </w:r>
      <w:r>
        <w:rPr>
          <w:rFonts w:ascii="Times New Roman" w:hAnsi="Times New Roman" w:cs="Times New Roman"/>
          <w:lang w:val="ro-RO"/>
        </w:rPr>
        <w:t>.12.2024.</w:t>
      </w:r>
    </w:p>
    <w:p w:rsidR="008E65F6" w:rsidRDefault="008E65F6" w:rsidP="008E65F6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8E65F6" w:rsidRDefault="008E65F6" w:rsidP="008E6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E65F6" w:rsidRDefault="008E65F6" w:rsidP="008E6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E65F6" w:rsidRPr="00C52239" w:rsidRDefault="008E65F6" w:rsidP="008E6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52239">
        <w:rPr>
          <w:rFonts w:ascii="Times New Roman" w:hAnsi="Times New Roman" w:cs="Times New Roman"/>
          <w:b/>
          <w:sz w:val="24"/>
          <w:szCs w:val="24"/>
          <w:lang w:val="ro-RO"/>
        </w:rPr>
        <w:t>RAPORT DE SPECIALITATE</w:t>
      </w:r>
    </w:p>
    <w:p w:rsidR="008E65F6" w:rsidRPr="00C52239" w:rsidRDefault="008E65F6" w:rsidP="008E6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5223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acordarea unui mandat special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primarului </w:t>
      </w:r>
      <w:r w:rsidRPr="00C52239">
        <w:rPr>
          <w:rFonts w:ascii="Times New Roman" w:hAnsi="Times New Roman" w:cs="Times New Roman"/>
          <w:b/>
          <w:sz w:val="24"/>
          <w:szCs w:val="24"/>
          <w:lang w:val="ro-RO"/>
        </w:rPr>
        <w:t>municipiului  Sfântu Gheorghe în Adunarea Generală a Asociației de Dezvoltare Intercomunitară „Zona Metropolitană Sepsi” pentru aprobarea modificării Statutului Asociației de Dezvoltare Intercomunitară „Zona Metropolitană Sepsi”</w:t>
      </w:r>
    </w:p>
    <w:p w:rsidR="008E65F6" w:rsidRPr="00C52239" w:rsidRDefault="008E65F6" w:rsidP="008E6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E65F6" w:rsidRPr="00C52239" w:rsidRDefault="008E65F6" w:rsidP="008E6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E65F6" w:rsidRPr="00C52239" w:rsidRDefault="008E65F6" w:rsidP="008E65F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C52239">
        <w:rPr>
          <w:rFonts w:ascii="Times New Roman" w:hAnsi="Times New Roman" w:cs="Times New Roman"/>
          <w:sz w:val="24"/>
          <w:lang w:val="ro-RO"/>
        </w:rPr>
        <w:t xml:space="preserve">Asociația de Dezvoltare Intercomunitară „Zona Metropolitană Sepsi”, înființată în anul 2022, în cadrul căreia municipiul Sfântu Gheorghe are calitatea de membru fondator, s-a constituit în scopul de a facilita cooperarea între unitățile administrativ-teritoriale membre pentru exercitarea în comun a competențelor ce le revin prin lege și de a crea un instrument de dezvoltare durabilă a întregii zone prin atingerea unor obiective specifice. </w:t>
      </w:r>
    </w:p>
    <w:p w:rsidR="008E65F6" w:rsidRPr="00C52239" w:rsidRDefault="008E65F6" w:rsidP="008E65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C52239">
        <w:rPr>
          <w:rFonts w:ascii="Times New Roman" w:hAnsi="Times New Roman" w:cs="Times New Roman"/>
          <w:sz w:val="24"/>
          <w:lang w:val="ro-RO"/>
        </w:rPr>
        <w:t xml:space="preserve">Prin cererea adresată și înregistrată sub nr. </w:t>
      </w:r>
      <w:r w:rsidRPr="00C52239">
        <w:rPr>
          <w:rFonts w:ascii="Times New Roman" w:hAnsi="Times New Roman" w:cs="Times New Roman"/>
          <w:lang w:val="ro-RO"/>
        </w:rPr>
        <w:t>68284/12.12.2024</w:t>
      </w:r>
      <w:r w:rsidRPr="00C52239">
        <w:rPr>
          <w:rFonts w:ascii="Times New Roman" w:hAnsi="Times New Roman" w:cs="Times New Roman"/>
          <w:sz w:val="24"/>
          <w:lang w:val="ro-RO"/>
        </w:rPr>
        <w:t xml:space="preserve"> la Primăria municipiului Sfântu Gheorghe, Asociația de Dezvoltare Intercomunitară „Zona Metropolitană Sepsi” solicită acordarea unui mandat special </w:t>
      </w:r>
      <w:r>
        <w:rPr>
          <w:rFonts w:ascii="Times New Roman" w:hAnsi="Times New Roman" w:cs="Times New Roman"/>
          <w:sz w:val="24"/>
          <w:lang w:val="ro-RO"/>
        </w:rPr>
        <w:t xml:space="preserve">primarului </w:t>
      </w:r>
      <w:r w:rsidRPr="00C52239">
        <w:rPr>
          <w:rFonts w:ascii="Times New Roman" w:hAnsi="Times New Roman" w:cs="Times New Roman"/>
          <w:sz w:val="24"/>
          <w:lang w:val="ro-RO"/>
        </w:rPr>
        <w:t>municipiului Sfântu Gheorghe să voteze în adunarea generală a asociației pentru aprobarea proiectului Actului adițional nr. 1 la Statutul Asociației de Dezvoltare Intercomunitară „Zona Metropolitană Sepsi”.</w:t>
      </w:r>
    </w:p>
    <w:p w:rsidR="008E65F6" w:rsidRPr="00C52239" w:rsidRDefault="008E65F6" w:rsidP="008E65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C52239">
        <w:rPr>
          <w:rFonts w:ascii="Times New Roman" w:hAnsi="Times New Roman" w:cs="Times New Roman"/>
          <w:sz w:val="24"/>
          <w:lang w:val="ro-RO"/>
        </w:rPr>
        <w:t xml:space="preserve">Potrivit proiectului Actului adițional nr. 1 la Statutul asociației, se propun modificări privind modul de convocare a membrilor asociației în vederea simplificării procedurii de convocare. Astfel, se propune posibilitatea de a convoca adunarea generală a asociaților prin scrisoare electronică/e-mail. </w:t>
      </w:r>
    </w:p>
    <w:p w:rsidR="008E65F6" w:rsidRPr="00C52239" w:rsidRDefault="008E65F6" w:rsidP="008E65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C52239">
        <w:rPr>
          <w:rFonts w:ascii="Times New Roman" w:hAnsi="Times New Roman" w:cs="Times New Roman"/>
          <w:sz w:val="24"/>
          <w:lang w:val="ro-RO"/>
        </w:rPr>
        <w:t>Celelalte modificări propuse în statut au la bază mandatul organelor de conducere, administrare și control a asociației. În Statutul Asociației de Dezvoltare Intercomunitară „Zona Metropolitană Sepsi” este prevăzut un mandat de 2 ani pentru președintele asociației, pentru consiliul director și pentru comisia de cenzori. Conform propunerilor prezentate în proiectul Actului adițional nr. 1 la Statutul Asociației este prevăzut un mandat de 4 ani pentru președintele asociației, pentru consiliul director și pentru comisia de cenzori.</w:t>
      </w:r>
    </w:p>
    <w:p w:rsidR="008E65F6" w:rsidRPr="00C52239" w:rsidRDefault="008E65F6" w:rsidP="008E65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C52239">
        <w:rPr>
          <w:rFonts w:ascii="Times New Roman" w:hAnsi="Times New Roman" w:cs="Times New Roman"/>
          <w:sz w:val="24"/>
          <w:lang w:val="ro-RO"/>
        </w:rPr>
        <w:t>Luând în considerare propunerile Asociației, care vizează modificarea mai multor articole din statut cu impact direct asupra funcționării sale optime, este necesară adoptarea acestora conform procedurii prevăzute la art. 7 alin. (13) din Legea nr. 52/2003 privind transparența decizională în administrația publică, republicată, cu modificările și completările ulterioare.</w:t>
      </w:r>
    </w:p>
    <w:p w:rsidR="008E65F6" w:rsidRPr="00C52239" w:rsidRDefault="008E65F6" w:rsidP="008E65F6">
      <w:pPr>
        <w:pStyle w:val="BodyText"/>
        <w:ind w:firstLine="720"/>
        <w:jc w:val="both"/>
        <w:rPr>
          <w:sz w:val="24"/>
          <w:szCs w:val="24"/>
        </w:rPr>
      </w:pPr>
      <w:r w:rsidRPr="00C52239">
        <w:rPr>
          <w:sz w:val="24"/>
          <w:szCs w:val="24"/>
        </w:rPr>
        <w:t xml:space="preserve">Procedura de urgență se justifică prin necesitatea modificării statutului în vederea funcționării optime a asociației. </w:t>
      </w:r>
      <w:r w:rsidRPr="00C52239">
        <w:rPr>
          <w:sz w:val="24"/>
        </w:rPr>
        <w:t xml:space="preserve">Mandatele actualelor organe de conducere ale asociației au încetat la data depunerii jurământului de către primarii aleși cu ocazia alegerilor locale din iunie 2024, ceea ce duce la necesitatea </w:t>
      </w:r>
      <w:r w:rsidR="002F71AE">
        <w:rPr>
          <w:sz w:val="24"/>
        </w:rPr>
        <w:t xml:space="preserve">modificării </w:t>
      </w:r>
      <w:r w:rsidRPr="00C52239">
        <w:rPr>
          <w:sz w:val="24"/>
        </w:rPr>
        <w:t>Statutului asociației în vederea actualizării și îmbunătățirii procesului decizional.</w:t>
      </w:r>
    </w:p>
    <w:p w:rsidR="008E65F6" w:rsidRPr="00C52239" w:rsidRDefault="008E65F6" w:rsidP="008E65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C52239">
        <w:rPr>
          <w:rFonts w:ascii="Times New Roman" w:hAnsi="Times New Roman" w:cs="Times New Roman"/>
          <w:sz w:val="24"/>
          <w:lang w:val="ro-RO"/>
        </w:rPr>
        <w:t xml:space="preserve">Având în vedere cele prezentate mai sus, Compartimentul pentru monitorizare societăți comerciale propune adoptarea unei hotărâri cu privire la acordarea unui mandat special reprezentantului municipiului Sfântu </w:t>
      </w:r>
      <w:r>
        <w:rPr>
          <w:rFonts w:ascii="Times New Roman" w:hAnsi="Times New Roman" w:cs="Times New Roman"/>
          <w:sz w:val="24"/>
          <w:lang w:val="ro-RO"/>
        </w:rPr>
        <w:t>G</w:t>
      </w:r>
      <w:r w:rsidRPr="00C52239">
        <w:rPr>
          <w:rFonts w:ascii="Times New Roman" w:hAnsi="Times New Roman" w:cs="Times New Roman"/>
          <w:sz w:val="24"/>
          <w:lang w:val="ro-RO"/>
        </w:rPr>
        <w:t>heorghe în Adunarea Generală a Asociației de Dezvoltare Intercomunitară „Zona Metropolitană Sepsi” pentru aprobarea modificării Statului Asociației de Dezvoltare Intercomunitară „Zona Metropolitană Sepsi”.</w:t>
      </w:r>
    </w:p>
    <w:p w:rsidR="008E65F6" w:rsidRPr="00C52239" w:rsidRDefault="008E65F6" w:rsidP="008E65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</w:p>
    <w:p w:rsidR="008E65F6" w:rsidRPr="003F37E6" w:rsidRDefault="008E65F6" w:rsidP="008E65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</w:p>
    <w:p w:rsidR="008E65F6" w:rsidRDefault="008E65F6" w:rsidP="008E65F6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Consilier, </w:t>
      </w:r>
    </w:p>
    <w:p w:rsidR="008E65F6" w:rsidRPr="00C52239" w:rsidRDefault="008E65F6" w:rsidP="008E65F6">
      <w:pPr>
        <w:spacing w:after="0" w:line="240" w:lineRule="auto"/>
        <w:jc w:val="center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ro-RO"/>
        </w:rPr>
        <w:t>Szab</w:t>
      </w:r>
      <w:r>
        <w:rPr>
          <w:rFonts w:ascii="Times New Roman" w:hAnsi="Times New Roman" w:cs="Times New Roman"/>
          <w:b/>
          <w:lang w:val="hu-HU"/>
        </w:rPr>
        <w:t>ó Kinga</w:t>
      </w:r>
    </w:p>
    <w:p w:rsidR="008E65F6" w:rsidRDefault="008E65F6" w:rsidP="008E65F6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</w:p>
    <w:p w:rsidR="008E65F6" w:rsidRDefault="008E65F6" w:rsidP="008E65F6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w:rsidR="008E65F6" w:rsidRDefault="008E65F6" w:rsidP="008E65F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lang w:val="ro-RO"/>
        </w:rPr>
      </w:pPr>
    </w:p>
    <w:p w:rsidR="008E65F6" w:rsidRDefault="008E65F6" w:rsidP="008E65F6">
      <w:pPr>
        <w:spacing w:after="0" w:line="240" w:lineRule="auto"/>
        <w:rPr>
          <w:rFonts w:ascii="Times New Roman" w:hAnsi="Times New Roman" w:cs="Times New Roman"/>
          <w:b/>
          <w:lang w:val="ro-RO"/>
        </w:rPr>
      </w:pPr>
    </w:p>
    <w:p w:rsidR="008E65F6" w:rsidRDefault="008E65F6" w:rsidP="00CE54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B31557" w:rsidRPr="001251E7" w:rsidRDefault="00CE54F6" w:rsidP="00CE54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lastRenderedPageBreak/>
        <w:t xml:space="preserve">Nr. </w:t>
      </w:r>
      <w:r w:rsidR="002A37EB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68619/12.12.2024</w:t>
      </w:r>
    </w:p>
    <w:p w:rsidR="00CE54F6" w:rsidRPr="001251E7" w:rsidRDefault="00CE54F6" w:rsidP="00CE54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  <w:t>PROIECT DE HOTĂRÂRE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ro-RO"/>
        </w:rPr>
        <w:t xml:space="preserve">privind acordarea unui mandat special primarului </w:t>
      </w:r>
      <w:r w:rsidRPr="001251E7"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  <w:t>municipiului</w:t>
      </w:r>
      <w:r w:rsidR="001F2CE6" w:rsidRPr="001251E7"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  <w:t xml:space="preserve"> </w:t>
      </w:r>
      <w:r w:rsidR="001F2CE6" w:rsidRPr="001251E7">
        <w:rPr>
          <w:rFonts w:ascii="Times New Roman" w:hAnsi="Times New Roman" w:cs="Times New Roman"/>
          <w:b/>
          <w:sz w:val="23"/>
          <w:szCs w:val="23"/>
          <w:lang w:val="ro-RO"/>
        </w:rPr>
        <w:t>Sfântu Gheorghe</w:t>
      </w:r>
      <w:r w:rsidRPr="001251E7"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  <w:t xml:space="preserve"> </w:t>
      </w:r>
      <w:r w:rsidRPr="001251E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ro-RO"/>
        </w:rPr>
        <w:t xml:space="preserve">în </w:t>
      </w:r>
      <w:r w:rsidRPr="001251E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ro-RO"/>
        </w:rPr>
        <w:t>Adunarea generală a Asociaţiei de Dezvoltare Intercomunitară ”ZONA METROPOLITANĂ SEPSI” pentru aprobarea modificării Statu</w:t>
      </w:r>
      <w:r w:rsidR="001F2CE6" w:rsidRPr="001251E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ro-RO"/>
        </w:rPr>
        <w:t>tu</w:t>
      </w:r>
      <w:r w:rsidRPr="001251E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ro-RO"/>
        </w:rPr>
        <w:t>lui Asociaţiei de Dezvoltare Intercomunitară ”ZONA METROPOLITANĂ SEPSI”</w:t>
      </w:r>
    </w:p>
    <w:p w:rsidR="00CE54F6" w:rsidRPr="001251E7" w:rsidRDefault="001F2CE6" w:rsidP="00CE54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color w:val="000000"/>
          <w:sz w:val="23"/>
          <w:szCs w:val="23"/>
          <w:lang w:val="ro-RO"/>
        </w:rPr>
        <w:t xml:space="preserve"> </w:t>
      </w:r>
    </w:p>
    <w:p w:rsidR="00CE54F6" w:rsidRPr="001251E7" w:rsidRDefault="00CE54F6" w:rsidP="00CE54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b/>
          <w:sz w:val="23"/>
          <w:szCs w:val="23"/>
          <w:lang w:val="ro-RO"/>
        </w:rPr>
        <w:t xml:space="preserve">Consiliul Local al </w:t>
      </w:r>
      <w:r w:rsidR="007969BF" w:rsidRPr="001251E7"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  <w:t>M</w:t>
      </w:r>
      <w:r w:rsidRPr="001251E7">
        <w:rPr>
          <w:rFonts w:ascii="Times New Roman" w:eastAsia="Times New Roman" w:hAnsi="Times New Roman" w:cs="Times New Roman"/>
          <w:b/>
          <w:bCs/>
          <w:sz w:val="23"/>
          <w:szCs w:val="23"/>
          <w:lang w:val="ro-RO"/>
        </w:rPr>
        <w:t xml:space="preserve">unicipiului </w:t>
      </w:r>
      <w:r w:rsidR="001F2CE6" w:rsidRPr="001251E7">
        <w:rPr>
          <w:rFonts w:ascii="Times New Roman" w:hAnsi="Times New Roman" w:cs="Times New Roman"/>
          <w:b/>
          <w:sz w:val="23"/>
          <w:szCs w:val="23"/>
          <w:lang w:val="ro-RO"/>
        </w:rPr>
        <w:t xml:space="preserve">Sfântu Gheorghe, </w:t>
      </w:r>
      <w:r w:rsidRPr="001251E7">
        <w:rPr>
          <w:rFonts w:ascii="Times New Roman" w:eastAsia="Times New Roman" w:hAnsi="Times New Roman" w:cs="Times New Roman"/>
          <w:b/>
          <w:sz w:val="23"/>
          <w:szCs w:val="23"/>
          <w:lang w:val="ro-RO"/>
        </w:rPr>
        <w:t>întrunit în ședinţă ordinară;</w:t>
      </w:r>
    </w:p>
    <w:p w:rsidR="00CE54F6" w:rsidRPr="001251E7" w:rsidRDefault="00CE54F6" w:rsidP="002A3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 xml:space="preserve">Având în vedere Referatul de aprobare nr. </w:t>
      </w:r>
      <w:r w:rsidR="002A37EB" w:rsidRPr="001251E7">
        <w:rPr>
          <w:rFonts w:ascii="Times New Roman" w:hAnsi="Times New Roman" w:cs="Times New Roman"/>
          <w:sz w:val="23"/>
          <w:szCs w:val="23"/>
          <w:lang w:val="ro-RO"/>
        </w:rPr>
        <w:t>68616/12.12.2024</w:t>
      </w:r>
      <w:r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 xml:space="preserve"> 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al primarului</w:t>
      </w:r>
      <w:r w:rsidR="002A37EB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municipiului Sfântu Gheorghe, dl. Antal </w:t>
      </w:r>
      <w:r w:rsidR="002A37EB" w:rsidRPr="001251E7">
        <w:rPr>
          <w:rFonts w:ascii="Times New Roman" w:eastAsia="Times New Roman" w:hAnsi="Times New Roman" w:cs="Times New Roman"/>
          <w:sz w:val="23"/>
          <w:szCs w:val="23"/>
          <w:lang w:val="hu-HU"/>
        </w:rPr>
        <w:t>Árpád-András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;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>Având în vedere Raportul de specialitate nr.</w:t>
      </w:r>
      <w:r w:rsidR="002A37EB"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 xml:space="preserve"> </w:t>
      </w:r>
      <w:r w:rsidR="002A37EB" w:rsidRPr="001251E7">
        <w:rPr>
          <w:rFonts w:ascii="Times New Roman" w:hAnsi="Times New Roman" w:cs="Times New Roman"/>
          <w:sz w:val="23"/>
          <w:szCs w:val="23"/>
          <w:lang w:val="ro-RO"/>
        </w:rPr>
        <w:t xml:space="preserve">68617/12.12.2024 </w:t>
      </w:r>
      <w:r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>al Compartimentului</w:t>
      </w:r>
      <w:r w:rsidR="002A37EB"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 xml:space="preserve"> pentru monitorizarea societăților comerciale </w:t>
      </w:r>
      <w:r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>din cadrul Primăriei</w:t>
      </w:r>
      <w:r w:rsidR="002A37EB"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 xml:space="preserve"> municipiului Sfântu Gheorghe</w:t>
      </w:r>
      <w:r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>;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 xml:space="preserve">Având în vedere Referatele comisiilor 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de specialitate ale Consiliului Local al municipiului</w:t>
      </w:r>
      <w:r w:rsidR="001F2CE6" w:rsidRPr="001251E7">
        <w:rPr>
          <w:rFonts w:ascii="Times New Roman" w:hAnsi="Times New Roman" w:cs="Times New Roman"/>
          <w:b/>
          <w:sz w:val="23"/>
          <w:szCs w:val="23"/>
          <w:lang w:val="ro-RO"/>
        </w:rPr>
        <w:t xml:space="preserve"> </w:t>
      </w:r>
      <w:r w:rsidR="001F2CE6" w:rsidRPr="001251E7">
        <w:rPr>
          <w:rFonts w:ascii="Times New Roman" w:hAnsi="Times New Roman" w:cs="Times New Roman"/>
          <w:sz w:val="23"/>
          <w:szCs w:val="23"/>
          <w:lang w:val="ro-RO"/>
        </w:rPr>
        <w:t>Sfântu Gheorghe;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Având în vedere </w:t>
      </w:r>
      <w:r w:rsidR="00B31557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HCL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nr. </w:t>
      </w:r>
      <w:r w:rsidR="001F2CE6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163/2022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privind aprobarea asocierii </w:t>
      </w:r>
      <w:r w:rsidR="00B31557"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>m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>unicipiului</w:t>
      </w:r>
      <w:r w:rsidR="001F2CE6"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Sfântu Gheorghe cu comuna Reci, comuna Ozun, comuna Chichiș, comuna Ilieni, comuna Arcuș, comuna Valea Crișului, comuna Ghidfalău, comuna Micfalău, comuna Bodoc, comuna Malnaș, comuna Bixad și comuna Moacșa</w:t>
      </w:r>
      <w:r w:rsidR="002640CD"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>,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în vederea înfiinţării 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Asociaţiei de Dezvoltare Intercomunitară ” ZONA METROPOLITANĂ SEPSI”;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Având în vedere Hotărârea nr. 4/2024 al Asociației de Dezvoltare Intercomunitară ”ZONA METROPOLITANĂ SEPSI” transmisă prin adresa nr</w:t>
      </w:r>
      <w:r w:rsidR="002640CD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. 48/12.12.2024</w:t>
      </w:r>
      <w:r w:rsidR="00B31557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,</w:t>
      </w:r>
      <w:r w:rsidR="002640CD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înregistrată la Primăria municipiului</w:t>
      </w:r>
      <w:r w:rsidR="002640CD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Sfântu Gheorghe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sub nr. </w:t>
      </w:r>
      <w:r w:rsidR="002640CD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68284/12.12.2024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;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Având în vedere parcurgerea procedurii prevăzute la art. 7 alin. (13) din Legea nr. 52/2003 privind transparența decizională în administrația publică, republicată, cu modificările ulterioare;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Procedura de urgență se justifică prin necesitatea modificării statutului în vederea funcționării optime a asociației. Mandatele actualelor organe de conducere ale asociației au încetat la data depunerii jurământului de către primarii aleși cu ocazia alegerilor locale din iunie 2024, ceea ce duce la necesitatea </w:t>
      </w:r>
      <w:r w:rsidR="002F71AE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modificării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Statutului asociației în vederea actualizării și îmbunătățirii procesului decizional.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Având în vedere prevederile Ordonanței Guvernului nr. 26/2000 cu privire la asociaţii şi fundaţii, cu modificările şi completările ulterioare;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În baza prevederilor art. 58 alin. (1) din Statutul Asociației de Dezvoltare Intercomunitară ”</w:t>
      </w:r>
      <w:r w:rsidRPr="001251E7">
        <w:rPr>
          <w:rFonts w:ascii="Times New Roman" w:eastAsia="Times New Roman" w:hAnsi="Times New Roman" w:cs="Times New Roman"/>
          <w:color w:val="000000"/>
          <w:sz w:val="23"/>
          <w:szCs w:val="23"/>
          <w:lang w:val="ro-RO"/>
        </w:rPr>
        <w:t xml:space="preserve"> ZONA METROPOLITANĂ SEPSI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”;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În conformitate cu prevederile art. 129 alin. (2) lit. e</w:t>
      </w:r>
      <w:r w:rsidR="00B31557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)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, art. 129 alin. (14) și art. 132 din </w:t>
      </w:r>
      <w:r w:rsidR="00B31557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OUG 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nr. 57/2019 privind Codul administrativ, cu modificările și completările ulterioare;</w:t>
      </w:r>
    </w:p>
    <w:p w:rsidR="00CE54F6" w:rsidRPr="001251E7" w:rsidRDefault="00CE54F6" w:rsidP="00CE54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În temeiul art.  139 alin. (1)  și 196 alin. (1) lit. a</w:t>
      </w:r>
      <w:r w:rsidR="00B31557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)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din </w:t>
      </w:r>
      <w:r w:rsidR="00B31557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OUG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nr. 57/2019 privind Codul administrativ, cu modificările și completările ulterioare;</w:t>
      </w:r>
    </w:p>
    <w:p w:rsidR="00CE54F6" w:rsidRPr="001251E7" w:rsidRDefault="00CE54F6" w:rsidP="00CE54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</w:p>
    <w:p w:rsidR="00CE54F6" w:rsidRPr="001251E7" w:rsidRDefault="00CE54F6" w:rsidP="00CE54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ro-RO"/>
        </w:rPr>
        <w:t>HOTĂRĂŞTE</w:t>
      </w:r>
    </w:p>
    <w:p w:rsidR="00CE54F6" w:rsidRPr="001251E7" w:rsidRDefault="00CE54F6" w:rsidP="00CE54F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ro-RO"/>
        </w:rPr>
      </w:pPr>
    </w:p>
    <w:p w:rsidR="00CE54F6" w:rsidRPr="001251E7" w:rsidRDefault="00CE54F6" w:rsidP="00CE54F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ro-RO"/>
        </w:rPr>
        <w:t xml:space="preserve">Art. 1. </w:t>
      </w:r>
      <w:r w:rsidR="003A7A50" w:rsidRPr="001251E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ro-RO"/>
        </w:rPr>
        <w:t xml:space="preserve">- 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>Se acordă mandat special domnului primar</w:t>
      </w:r>
      <w:r w:rsidR="00DE5DD0"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Antal </w:t>
      </w:r>
      <w:r w:rsidR="00DE5DD0" w:rsidRPr="001251E7">
        <w:rPr>
          <w:rFonts w:ascii="Times New Roman" w:eastAsia="Times New Roman" w:hAnsi="Times New Roman" w:cs="Times New Roman"/>
          <w:sz w:val="23"/>
          <w:szCs w:val="23"/>
          <w:lang w:val="hu-HU"/>
        </w:rPr>
        <w:t>Árpád-András</w:t>
      </w:r>
      <w:r w:rsidR="00DE5DD0"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>, ca în calitate de reprezentant al municipiului</w:t>
      </w:r>
      <w:r w:rsidR="00DE5DD0"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Sfântu Gheorghe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în 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Adunarea Generală a Asociaţiei de Dezvoltare Intercomunitară ”</w:t>
      </w:r>
      <w:r w:rsidRPr="001251E7">
        <w:rPr>
          <w:rFonts w:ascii="Times New Roman" w:eastAsia="Times New Roman" w:hAnsi="Times New Roman" w:cs="Times New Roman"/>
          <w:color w:val="000000"/>
          <w:sz w:val="23"/>
          <w:szCs w:val="23"/>
          <w:lang w:val="ro-RO"/>
        </w:rPr>
        <w:t>ZONA METROPOLITANĂ SEPSI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”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, </w:t>
      </w:r>
      <w:r w:rsidRPr="001251E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ro-RO"/>
        </w:rPr>
        <w:t xml:space="preserve">să voteze pentru 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aprobarea proiectului </w:t>
      </w:r>
      <w:r w:rsidRPr="001251E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ro-RO"/>
        </w:rPr>
        <w:t xml:space="preserve">Actului adițional nr. 1 la Statutul </w:t>
      </w:r>
      <w:r w:rsidRPr="001251E7">
        <w:rPr>
          <w:rFonts w:ascii="Times New Roman" w:eastAsia="Times New Roman" w:hAnsi="Times New Roman" w:cs="Times New Roman"/>
          <w:color w:val="000000"/>
          <w:sz w:val="23"/>
          <w:szCs w:val="23"/>
          <w:lang w:val="ro-RO"/>
        </w:rPr>
        <w:t xml:space="preserve">Asociației de Dezvoltare Intercomunitară ”ZONA 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METROPOLITANĂ SEPSI”,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conform anexei care face parte integrantă din prezenta hotărâre.</w:t>
      </w:r>
    </w:p>
    <w:p w:rsidR="00CE54F6" w:rsidRPr="001251E7" w:rsidRDefault="00CE54F6" w:rsidP="00CE54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b/>
          <w:sz w:val="23"/>
          <w:szCs w:val="23"/>
          <w:lang w:val="ro-RO"/>
        </w:rPr>
        <w:t xml:space="preserve">Art. 2. </w:t>
      </w:r>
      <w:r w:rsidR="003A7A50" w:rsidRPr="001251E7">
        <w:rPr>
          <w:rFonts w:ascii="Times New Roman" w:eastAsia="Times New Roman" w:hAnsi="Times New Roman" w:cs="Times New Roman"/>
          <w:b/>
          <w:sz w:val="23"/>
          <w:szCs w:val="23"/>
          <w:lang w:val="ro-RO"/>
        </w:rPr>
        <w:t xml:space="preserve">- 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Cu aducerea la îndeplinire a prevederilor prezentei hotărâri se însărcinează 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>domnul</w:t>
      </w:r>
      <w:r w:rsidR="00DE5DD0"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Antal </w:t>
      </w:r>
      <w:r w:rsidR="00DE5DD0" w:rsidRPr="001251E7">
        <w:rPr>
          <w:rFonts w:ascii="Times New Roman" w:eastAsia="Times New Roman" w:hAnsi="Times New Roman" w:cs="Times New Roman"/>
          <w:sz w:val="23"/>
          <w:szCs w:val="23"/>
          <w:lang w:val="hu-HU"/>
        </w:rPr>
        <w:t>Árpád-András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u w:val="single"/>
          <w:lang w:val="ro-RO"/>
        </w:rPr>
        <w:t>,</w:t>
      </w:r>
      <w:r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 xml:space="preserve"> primar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al municip</w:t>
      </w:r>
      <w:bookmarkStart w:id="0" w:name="_GoBack"/>
      <w:bookmarkEnd w:id="0"/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iului</w:t>
      </w:r>
      <w:r w:rsidR="00DE5DD0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</w:t>
      </w:r>
      <w:r w:rsidR="00DE5DD0" w:rsidRPr="001251E7">
        <w:rPr>
          <w:rFonts w:ascii="Times New Roman" w:eastAsia="Times New Roman" w:hAnsi="Times New Roman" w:cs="Times New Roman"/>
          <w:bCs/>
          <w:sz w:val="23"/>
          <w:szCs w:val="23"/>
          <w:lang w:val="ro-RO"/>
        </w:rPr>
        <w:t>Sfântu Gheorghe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și </w:t>
      </w:r>
      <w:r w:rsidR="00DE5DD0" w:rsidRPr="001251E7">
        <w:rPr>
          <w:rFonts w:ascii="Times New Roman" w:eastAsia="Times New Roman" w:hAnsi="Times New Roman" w:cs="Times New Roman"/>
          <w:snapToGrid w:val="0"/>
          <w:sz w:val="23"/>
          <w:szCs w:val="23"/>
          <w:lang w:val="ro-RO"/>
        </w:rPr>
        <w:t xml:space="preserve">Compartimentului pentru monitorizarea societăților comerciale </w:t>
      </w: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din cadrul Primăriei municipiului</w:t>
      </w:r>
      <w:r w:rsidR="00DE5DD0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 xml:space="preserve"> Sfântu Gheorghe.</w:t>
      </w:r>
    </w:p>
    <w:p w:rsidR="00CE54F6" w:rsidRPr="001251E7" w:rsidRDefault="00CE54F6" w:rsidP="00CE54F6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</w:p>
    <w:p w:rsidR="00CE54F6" w:rsidRPr="001251E7" w:rsidRDefault="00DE5DD0" w:rsidP="00CE54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Sfântu Gheorghe</w:t>
      </w:r>
      <w:r w:rsidR="00CE54F6" w:rsidRPr="001251E7">
        <w:rPr>
          <w:rFonts w:ascii="Times New Roman" w:eastAsia="Times New Roman" w:hAnsi="Times New Roman" w:cs="Times New Roman"/>
          <w:sz w:val="23"/>
          <w:szCs w:val="23"/>
          <w:lang w:val="ro-RO"/>
        </w:rPr>
        <w:t>, la______________ 2024.</w:t>
      </w:r>
    </w:p>
    <w:p w:rsidR="00CE54F6" w:rsidRPr="001251E7" w:rsidRDefault="00CE54F6" w:rsidP="00CE54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</w:p>
    <w:p w:rsidR="00CE54F6" w:rsidRPr="001251E7" w:rsidRDefault="00CE54F6" w:rsidP="00CE54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b/>
          <w:sz w:val="23"/>
          <w:szCs w:val="23"/>
          <w:lang w:val="ro-RO"/>
        </w:rPr>
        <w:t>PREȘEDINTE DE ȘEDINȚĂ</w:t>
      </w:r>
    </w:p>
    <w:p w:rsidR="00CE54F6" w:rsidRPr="001251E7" w:rsidRDefault="00CE54F6" w:rsidP="00CE54F6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ro-RO"/>
        </w:rPr>
      </w:pPr>
    </w:p>
    <w:p w:rsidR="00184019" w:rsidRPr="001251E7" w:rsidRDefault="00184019">
      <w:pPr>
        <w:spacing w:after="160" w:line="259" w:lineRule="auto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val="ro-RO"/>
        </w:rPr>
      </w:pPr>
      <w:r w:rsidRPr="001251E7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val="ro-RO"/>
        </w:rPr>
        <w:br w:type="page"/>
      </w:r>
    </w:p>
    <w:p w:rsidR="00CE54F6" w:rsidRPr="00CE54F6" w:rsidRDefault="00CE54F6">
      <w:pPr>
        <w:rPr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jc w:val="right"/>
        <w:rPr>
          <w:rFonts w:ascii="Myriad Pro" w:hAnsi="Myriad Pro"/>
          <w:b/>
          <w:bCs/>
          <w:sz w:val="23"/>
          <w:szCs w:val="23"/>
          <w:lang w:val="ro-RO"/>
        </w:rPr>
      </w:pPr>
      <w:r w:rsidRPr="00CE54F6">
        <w:rPr>
          <w:rFonts w:ascii="Myriad Pro" w:hAnsi="Myriad Pro"/>
          <w:b/>
          <w:bCs/>
          <w:sz w:val="23"/>
          <w:szCs w:val="23"/>
          <w:lang w:val="ro-RO"/>
        </w:rPr>
        <w:t>Anexă la Hotărârea nr. ______/2024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jc w:val="right"/>
        <w:rPr>
          <w:rFonts w:ascii="Myriad Pro" w:hAnsi="Myriad Pro"/>
          <w:b/>
          <w:bCs/>
          <w:sz w:val="23"/>
          <w:szCs w:val="23"/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jc w:val="right"/>
        <w:rPr>
          <w:rFonts w:ascii="Myriad Pro" w:hAnsi="Myriad Pro"/>
          <w:b/>
          <w:bCs/>
          <w:sz w:val="23"/>
          <w:szCs w:val="23"/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jc w:val="center"/>
        <w:rPr>
          <w:rFonts w:ascii="Myriad Pro" w:hAnsi="Myriad Pro"/>
          <w:b/>
          <w:sz w:val="23"/>
          <w:szCs w:val="23"/>
          <w:lang w:val="ro-RO"/>
        </w:rPr>
      </w:pPr>
      <w:r w:rsidRPr="00CE54F6">
        <w:rPr>
          <w:rFonts w:ascii="Myriad Pro" w:hAnsi="Myriad Pro"/>
          <w:b/>
          <w:sz w:val="23"/>
          <w:szCs w:val="23"/>
          <w:lang w:val="ro-RO"/>
        </w:rPr>
        <w:t>ACT ADIȚIONAL NR. 1.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jc w:val="center"/>
        <w:rPr>
          <w:rFonts w:ascii="Myriad Pro" w:hAnsi="Myriad Pro"/>
          <w:b/>
          <w:sz w:val="23"/>
          <w:szCs w:val="23"/>
          <w:lang w:val="ro-RO"/>
        </w:rPr>
      </w:pPr>
      <w:r w:rsidRPr="00CE54F6">
        <w:rPr>
          <w:rFonts w:ascii="Myriad Pro" w:hAnsi="Myriad Pro"/>
          <w:b/>
          <w:sz w:val="23"/>
          <w:szCs w:val="23"/>
          <w:lang w:val="ro-RO"/>
        </w:rPr>
        <w:t>LA STATUTUL ASOCIAŢIEI DE DEZVOLTARE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jc w:val="center"/>
        <w:rPr>
          <w:rFonts w:ascii="Myriad Pro" w:hAnsi="Myriad Pro"/>
          <w:b/>
          <w:sz w:val="23"/>
          <w:szCs w:val="23"/>
          <w:lang w:val="ro-RO"/>
        </w:rPr>
      </w:pPr>
      <w:r w:rsidRPr="00CE54F6">
        <w:rPr>
          <w:rFonts w:ascii="Myriad Pro" w:hAnsi="Myriad Pro"/>
          <w:b/>
          <w:sz w:val="23"/>
          <w:szCs w:val="23"/>
          <w:lang w:val="ro-RO"/>
        </w:rPr>
        <w:t xml:space="preserve">INTERCOMUNITARĂ „ZONA METROPOLITANĂ SEPSI” </w:t>
      </w:r>
    </w:p>
    <w:p w:rsidR="00CE54F6" w:rsidRPr="00CE54F6" w:rsidRDefault="00CE54F6" w:rsidP="00CE54F6">
      <w:pPr>
        <w:pStyle w:val="Heading1"/>
        <w:tabs>
          <w:tab w:val="left" w:pos="284"/>
        </w:tabs>
        <w:spacing w:after="0" w:line="240" w:lineRule="auto"/>
        <w:ind w:left="0" w:firstLine="567"/>
        <w:jc w:val="both"/>
        <w:rPr>
          <w:rFonts w:ascii="Myriad Pro" w:hAnsi="Myriad Pro"/>
          <w:sz w:val="23"/>
          <w:szCs w:val="23"/>
        </w:rPr>
      </w:pPr>
    </w:p>
    <w:p w:rsidR="00CE54F6" w:rsidRPr="00CE54F6" w:rsidRDefault="00CE54F6" w:rsidP="00CE54F6">
      <w:pPr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 xml:space="preserve">Având în vedere Hotărârea Adunării Generale a Asociației de Dezvoltare Intercomunitară </w:t>
      </w:r>
      <w:r w:rsidRPr="00CE54F6">
        <w:rPr>
          <w:rFonts w:ascii="Myriad Pro" w:hAnsi="Myriad Pro"/>
          <w:szCs w:val="24"/>
          <w:lang w:val="ro-RO"/>
        </w:rPr>
        <w:t>ZONA METROPOLITANĂ SEPSI</w:t>
      </w:r>
      <w:r w:rsidRPr="00CE54F6">
        <w:rPr>
          <w:rFonts w:ascii="Myriad Pro" w:hAnsi="Myriad Pro"/>
          <w:sz w:val="23"/>
          <w:szCs w:val="23"/>
          <w:lang w:val="ro-RO"/>
        </w:rPr>
        <w:t xml:space="preserve"> nr._______/_______ ,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Luând în considerare: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municipiului Sfântu Gheorghe nr. 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Reci nr. ________;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Ozun nr. ________;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Chichiș nr. _________;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Ilieni nr. 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Arcuș nr. 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Valea Crișului nr. 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Ghidfalău nr. 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Micfalău nr. ________;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Bodoc nr. 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Malnaș nr. 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Bixad nr. 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- Hotărârea Consiliului Local al comunei Moacșa nr. 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color w:val="000000" w:themeColor="text1"/>
          <w:sz w:val="23"/>
          <w:szCs w:val="23"/>
          <w:lang w:val="ro-RO"/>
        </w:rPr>
      </w:pPr>
      <w:r w:rsidRPr="00CE54F6">
        <w:rPr>
          <w:rFonts w:ascii="Myriad Pro" w:hAnsi="Myriad Pro"/>
          <w:color w:val="000000" w:themeColor="text1"/>
          <w:sz w:val="23"/>
          <w:szCs w:val="23"/>
          <w:lang w:val="ro-RO"/>
        </w:rPr>
        <w:t>În baza prevederilor art. 58 alin. (1) din Statutul Asociației de Dezvoltare Intercomunitară „</w:t>
      </w:r>
      <w:r w:rsidRPr="00CE54F6">
        <w:rPr>
          <w:rFonts w:ascii="Myriad Pro" w:hAnsi="Myriad Pro"/>
          <w:szCs w:val="24"/>
          <w:lang w:val="ro-RO"/>
        </w:rPr>
        <w:t>ZONA METROPOLITANĂ SEPSI</w:t>
      </w:r>
      <w:r w:rsidRPr="00CE54F6">
        <w:rPr>
          <w:rFonts w:ascii="Myriad Pro" w:hAnsi="Myriad Pro"/>
          <w:color w:val="000000" w:themeColor="text1"/>
          <w:sz w:val="23"/>
          <w:szCs w:val="23"/>
          <w:lang w:val="ro-RO"/>
        </w:rPr>
        <w:t>”,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formulează următorul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jc w:val="center"/>
        <w:rPr>
          <w:rFonts w:ascii="Myriad Pro" w:hAnsi="Myriad Pro"/>
          <w:b/>
          <w:bCs/>
          <w:sz w:val="23"/>
          <w:szCs w:val="23"/>
          <w:lang w:val="ro-RO"/>
        </w:rPr>
      </w:pPr>
      <w:r w:rsidRPr="00CE54F6">
        <w:rPr>
          <w:rFonts w:ascii="Myriad Pro" w:hAnsi="Myriad Pro"/>
          <w:b/>
          <w:bCs/>
          <w:sz w:val="23"/>
          <w:szCs w:val="23"/>
          <w:lang w:val="ro-RO"/>
        </w:rPr>
        <w:t>ACT ADIȚIONAL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b/>
          <w:bCs/>
          <w:sz w:val="23"/>
          <w:szCs w:val="23"/>
          <w:lang w:val="ro-RO"/>
        </w:rPr>
        <w:t>Art. I.</w:t>
      </w:r>
      <w:r w:rsidRPr="00CE54F6">
        <w:rPr>
          <w:rFonts w:ascii="Myriad Pro" w:hAnsi="Myriad Pro"/>
          <w:sz w:val="23"/>
          <w:szCs w:val="23"/>
          <w:lang w:val="ro-RO"/>
        </w:rPr>
        <w:t xml:space="preserve"> Statutul Asociației de Dezvoltare Intercomunitară „</w:t>
      </w:r>
      <w:r w:rsidRPr="00CE54F6">
        <w:rPr>
          <w:rFonts w:ascii="Myriad Pro" w:hAnsi="Myriad Pro"/>
          <w:szCs w:val="24"/>
          <w:lang w:val="ro-RO"/>
        </w:rPr>
        <w:t>ZONA METROPOLITANĂ SEPSI</w:t>
      </w:r>
      <w:r w:rsidRPr="00CE54F6">
        <w:rPr>
          <w:rFonts w:ascii="Myriad Pro" w:hAnsi="Myriad Pro"/>
          <w:sz w:val="23"/>
          <w:szCs w:val="23"/>
          <w:lang w:val="ro-RO"/>
        </w:rPr>
        <w:t xml:space="preserve">” se modifică și va avea următorul cuprins: 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567"/>
        <w:rPr>
          <w:rFonts w:ascii="Myriad Pro" w:hAnsi="Myriad Pro"/>
          <w:sz w:val="23"/>
          <w:szCs w:val="23"/>
          <w:lang w:val="ro-RO"/>
        </w:rPr>
      </w:pPr>
    </w:p>
    <w:p w:rsidR="00CE54F6" w:rsidRPr="00CE54F6" w:rsidRDefault="00CE54F6" w:rsidP="00CE54F6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851"/>
        <w:rPr>
          <w:rFonts w:ascii="Myriad Pro" w:hAnsi="Myriad Pro"/>
          <w:bCs/>
          <w:color w:val="auto"/>
          <w:sz w:val="23"/>
          <w:szCs w:val="23"/>
        </w:rPr>
      </w:pPr>
      <w:r w:rsidRPr="00CE54F6">
        <w:rPr>
          <w:rFonts w:ascii="Myriad Pro" w:hAnsi="Myriad Pro"/>
          <w:b/>
          <w:bCs/>
          <w:color w:val="auto"/>
          <w:sz w:val="23"/>
          <w:szCs w:val="23"/>
        </w:rPr>
        <w:t>La Secțiunea 1. – Adunarea generală a asociației</w:t>
      </w:r>
      <w:r w:rsidRPr="00CE54F6">
        <w:rPr>
          <w:rFonts w:ascii="Myriad Pro" w:hAnsi="Myriad Pro"/>
          <w:bCs/>
          <w:color w:val="auto"/>
          <w:sz w:val="23"/>
          <w:szCs w:val="23"/>
        </w:rPr>
        <w:t>, se modifică art. 20 alin. (1) și va avea următorul cuprins:</w:t>
      </w:r>
    </w:p>
    <w:p w:rsidR="00CE54F6" w:rsidRPr="00CE54F6" w:rsidRDefault="00CE54F6" w:rsidP="00CE54F6">
      <w:pPr>
        <w:pStyle w:val="ListParagraph"/>
        <w:tabs>
          <w:tab w:val="left" w:pos="284"/>
        </w:tabs>
        <w:spacing w:after="0" w:line="240" w:lineRule="auto"/>
        <w:ind w:left="851" w:firstLine="0"/>
        <w:rPr>
          <w:rFonts w:ascii="Myriad Pro" w:hAnsi="Myriad Pro"/>
          <w:bCs/>
          <w:color w:val="auto"/>
          <w:sz w:val="23"/>
          <w:szCs w:val="23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left="851"/>
        <w:rPr>
          <w:rFonts w:ascii="Myriad Pro" w:hAnsi="Myriad Pro"/>
          <w:bCs/>
          <w:sz w:val="23"/>
          <w:szCs w:val="23"/>
          <w:lang w:val="ro-RO"/>
        </w:rPr>
      </w:pPr>
      <w:r w:rsidRPr="00CE54F6">
        <w:rPr>
          <w:rFonts w:ascii="Myriad Pro" w:hAnsi="Myriad Pro"/>
          <w:bCs/>
          <w:sz w:val="23"/>
          <w:szCs w:val="23"/>
          <w:lang w:val="ro-RO"/>
        </w:rPr>
        <w:t>„</w:t>
      </w:r>
      <w:r w:rsidRPr="00CE54F6">
        <w:rPr>
          <w:rFonts w:ascii="Myriad Pro" w:hAnsi="Myriad Pro"/>
          <w:b/>
          <w:bCs/>
          <w:sz w:val="23"/>
          <w:szCs w:val="23"/>
          <w:lang w:val="ro-RO"/>
        </w:rPr>
        <w:t>Art. 20. (1)</w:t>
      </w:r>
      <w:r w:rsidRPr="00CE54F6">
        <w:rPr>
          <w:rFonts w:ascii="Myriad Pro" w:hAnsi="Myriad Pro"/>
          <w:bCs/>
          <w:sz w:val="23"/>
          <w:szCs w:val="23"/>
          <w:lang w:val="ro-RO"/>
        </w:rPr>
        <w:t xml:space="preserve"> Convocarea membrilor se face prin scrisoare electronică/email cu cel puțin 5 zile înainte de data stabilită pentru ședință în cazul ședințelor ordinare și scrisoare electronică/email cu cel puțin 3 zile înainte de data stabilită pentru ședință în cazul ședințelor extraordinare. Convocatorul trebuie să conțină locul, data și ora ședinței, precum și ordinea de zi.”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709"/>
        <w:rPr>
          <w:rFonts w:ascii="Myriad Pro" w:hAnsi="Myriad Pro"/>
          <w:bCs/>
          <w:sz w:val="23"/>
          <w:szCs w:val="23"/>
          <w:lang w:val="ro-RO"/>
        </w:rPr>
      </w:pPr>
    </w:p>
    <w:p w:rsidR="00CE54F6" w:rsidRPr="00CE54F6" w:rsidRDefault="00CE54F6" w:rsidP="00CE54F6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851"/>
        <w:rPr>
          <w:rFonts w:ascii="Myriad Pro" w:hAnsi="Myriad Pro"/>
          <w:bCs/>
          <w:color w:val="auto"/>
          <w:sz w:val="23"/>
          <w:szCs w:val="23"/>
        </w:rPr>
      </w:pPr>
      <w:r w:rsidRPr="00CE54F6">
        <w:rPr>
          <w:rFonts w:ascii="Myriad Pro" w:hAnsi="Myriad Pro"/>
          <w:b/>
          <w:bCs/>
          <w:color w:val="auto"/>
          <w:sz w:val="23"/>
          <w:szCs w:val="23"/>
        </w:rPr>
        <w:t>La Secțiunea 2 – Președintele asociației de dezvoltare intercomunitară</w:t>
      </w:r>
      <w:r w:rsidRPr="00CE54F6">
        <w:rPr>
          <w:rFonts w:ascii="Myriad Pro" w:hAnsi="Myriad Pro"/>
          <w:bCs/>
          <w:color w:val="auto"/>
          <w:sz w:val="23"/>
          <w:szCs w:val="23"/>
        </w:rPr>
        <w:t>, se modifică art. 27 alin. (1) și va avea următorul cuprins:</w:t>
      </w:r>
    </w:p>
    <w:p w:rsidR="00CE54F6" w:rsidRPr="00CE54F6" w:rsidRDefault="00CE54F6" w:rsidP="00CE54F6">
      <w:pPr>
        <w:pStyle w:val="ListParagraph"/>
        <w:tabs>
          <w:tab w:val="left" w:pos="284"/>
        </w:tabs>
        <w:spacing w:after="0" w:line="240" w:lineRule="auto"/>
        <w:ind w:left="851" w:firstLine="0"/>
        <w:rPr>
          <w:rFonts w:ascii="Myriad Pro" w:hAnsi="Myriad Pro"/>
          <w:bCs/>
          <w:color w:val="auto"/>
          <w:sz w:val="23"/>
          <w:szCs w:val="23"/>
        </w:rPr>
      </w:pPr>
    </w:p>
    <w:p w:rsidR="00CE54F6" w:rsidRPr="00CE54F6" w:rsidRDefault="00CE54F6" w:rsidP="00CE54F6">
      <w:pPr>
        <w:pStyle w:val="ListParagraph"/>
        <w:tabs>
          <w:tab w:val="left" w:pos="284"/>
        </w:tabs>
        <w:spacing w:after="0" w:line="240" w:lineRule="auto"/>
        <w:ind w:left="851" w:firstLine="0"/>
        <w:rPr>
          <w:rFonts w:ascii="Myriad Pro" w:hAnsi="Myriad Pro"/>
          <w:bCs/>
          <w:color w:val="auto"/>
          <w:sz w:val="23"/>
          <w:szCs w:val="23"/>
        </w:rPr>
      </w:pPr>
      <w:r w:rsidRPr="00CE54F6">
        <w:rPr>
          <w:rFonts w:ascii="Myriad Pro" w:hAnsi="Myriad Pro"/>
          <w:bCs/>
          <w:color w:val="auto"/>
          <w:sz w:val="23"/>
          <w:szCs w:val="23"/>
        </w:rPr>
        <w:t>„</w:t>
      </w:r>
      <w:r w:rsidRPr="00CE54F6">
        <w:rPr>
          <w:rFonts w:ascii="Myriad Pro" w:hAnsi="Myriad Pro"/>
          <w:b/>
          <w:bCs/>
          <w:color w:val="auto"/>
          <w:sz w:val="23"/>
          <w:szCs w:val="23"/>
        </w:rPr>
        <w:t xml:space="preserve">Art. 27. (1) </w:t>
      </w:r>
      <w:r w:rsidRPr="00CE54F6">
        <w:rPr>
          <w:rFonts w:ascii="Myriad Pro" w:hAnsi="Myriad Pro"/>
          <w:bCs/>
          <w:color w:val="auto"/>
          <w:sz w:val="23"/>
          <w:szCs w:val="23"/>
        </w:rPr>
        <w:t xml:space="preserve">Asociația este condusă de un Președinte, ales cu votul majorității membrilor Adunării generale, pentru un mandat de 4 ani.”  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709"/>
        <w:rPr>
          <w:rFonts w:ascii="Myriad Pro" w:hAnsi="Myriad Pro"/>
          <w:bCs/>
          <w:sz w:val="23"/>
          <w:szCs w:val="23"/>
          <w:lang w:val="ro-RO"/>
        </w:rPr>
      </w:pPr>
    </w:p>
    <w:p w:rsidR="00CE54F6" w:rsidRPr="00CE54F6" w:rsidRDefault="00CE54F6" w:rsidP="00CE54F6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851"/>
        <w:rPr>
          <w:rFonts w:ascii="Myriad Pro" w:hAnsi="Myriad Pro"/>
          <w:bCs/>
          <w:color w:val="auto"/>
          <w:sz w:val="23"/>
          <w:szCs w:val="23"/>
        </w:rPr>
      </w:pPr>
      <w:r w:rsidRPr="00CE54F6">
        <w:rPr>
          <w:rFonts w:ascii="Myriad Pro" w:hAnsi="Myriad Pro"/>
          <w:b/>
          <w:bCs/>
          <w:color w:val="auto"/>
          <w:sz w:val="23"/>
          <w:szCs w:val="23"/>
        </w:rPr>
        <w:t>La Secțiunea a 3-a – Consiliul director,</w:t>
      </w:r>
      <w:r w:rsidRPr="00CE54F6">
        <w:rPr>
          <w:rFonts w:ascii="Myriad Pro" w:hAnsi="Myriad Pro"/>
          <w:bCs/>
          <w:color w:val="auto"/>
          <w:sz w:val="23"/>
          <w:szCs w:val="23"/>
        </w:rPr>
        <w:t xml:space="preserve"> se modifică art. 29 alin. (2) și va avea următorul cuprins:</w:t>
      </w:r>
    </w:p>
    <w:p w:rsidR="00CE54F6" w:rsidRPr="00CE54F6" w:rsidRDefault="00CE54F6" w:rsidP="00CE54F6">
      <w:pPr>
        <w:pStyle w:val="ListParagraph"/>
        <w:tabs>
          <w:tab w:val="left" w:pos="284"/>
        </w:tabs>
        <w:spacing w:after="0" w:line="240" w:lineRule="auto"/>
        <w:ind w:left="851" w:firstLine="0"/>
        <w:rPr>
          <w:rFonts w:ascii="Myriad Pro" w:hAnsi="Myriad Pro"/>
          <w:b/>
          <w:bCs/>
          <w:color w:val="auto"/>
          <w:sz w:val="23"/>
          <w:szCs w:val="23"/>
        </w:rPr>
      </w:pPr>
    </w:p>
    <w:p w:rsidR="00CE54F6" w:rsidRPr="00CE54F6" w:rsidRDefault="00CE54F6" w:rsidP="00CE54F6">
      <w:pPr>
        <w:pStyle w:val="ListParagraph"/>
        <w:tabs>
          <w:tab w:val="left" w:pos="284"/>
        </w:tabs>
        <w:spacing w:after="0" w:line="240" w:lineRule="auto"/>
        <w:ind w:left="851" w:firstLine="0"/>
        <w:rPr>
          <w:rFonts w:ascii="Myriad Pro" w:hAnsi="Myriad Pro"/>
          <w:bCs/>
          <w:color w:val="auto"/>
          <w:sz w:val="23"/>
          <w:szCs w:val="23"/>
        </w:rPr>
      </w:pPr>
      <w:r w:rsidRPr="00CE54F6">
        <w:rPr>
          <w:rFonts w:ascii="Myriad Pro" w:hAnsi="Myriad Pro"/>
          <w:bCs/>
          <w:color w:val="auto"/>
          <w:sz w:val="23"/>
          <w:szCs w:val="23"/>
        </w:rPr>
        <w:t>„</w:t>
      </w:r>
      <w:r w:rsidRPr="00CE54F6">
        <w:rPr>
          <w:rFonts w:ascii="Myriad Pro" w:hAnsi="Myriad Pro"/>
          <w:b/>
          <w:bCs/>
          <w:color w:val="auto"/>
          <w:sz w:val="23"/>
          <w:szCs w:val="23"/>
        </w:rPr>
        <w:t>Art. 29. (2)</w:t>
      </w:r>
      <w:r w:rsidRPr="00CE54F6">
        <w:rPr>
          <w:rFonts w:ascii="Myriad Pro" w:hAnsi="Myriad Pro"/>
          <w:bCs/>
          <w:color w:val="auto"/>
          <w:sz w:val="23"/>
          <w:szCs w:val="23"/>
        </w:rPr>
        <w:t xml:space="preserve"> Consiliul director este format din președintele asociației, vicepreședintele asociației și încă 3 membri aleși din rândul membrilor Adunării generale a asociației. Membrii sunt aleși prin votul majorității membrilor Adunării generale, pentru un mandat de 4 ani.”  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firstLine="709"/>
        <w:rPr>
          <w:rFonts w:ascii="Myriad Pro" w:hAnsi="Myriad Pro"/>
          <w:bCs/>
          <w:sz w:val="23"/>
          <w:szCs w:val="23"/>
          <w:lang w:val="ro-RO"/>
        </w:rPr>
      </w:pPr>
    </w:p>
    <w:p w:rsidR="00CE54F6" w:rsidRPr="00CE54F6" w:rsidRDefault="00CE54F6" w:rsidP="00CE54F6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851"/>
        <w:rPr>
          <w:rFonts w:ascii="Myriad Pro" w:hAnsi="Myriad Pro"/>
          <w:bCs/>
          <w:color w:val="auto"/>
          <w:sz w:val="23"/>
          <w:szCs w:val="23"/>
        </w:rPr>
      </w:pPr>
      <w:r w:rsidRPr="00CE54F6">
        <w:rPr>
          <w:rFonts w:ascii="Myriad Pro" w:hAnsi="Myriad Pro"/>
          <w:b/>
          <w:bCs/>
          <w:color w:val="auto"/>
          <w:sz w:val="23"/>
          <w:szCs w:val="23"/>
        </w:rPr>
        <w:t>La Secțiunea a 4-a – Comisia de cenzori</w:t>
      </w:r>
      <w:r w:rsidRPr="00CE54F6">
        <w:rPr>
          <w:rFonts w:ascii="Myriad Pro" w:hAnsi="Myriad Pro"/>
          <w:bCs/>
          <w:color w:val="auto"/>
          <w:sz w:val="23"/>
          <w:szCs w:val="23"/>
        </w:rPr>
        <w:t>, se modifică art. 33 alin. (1) și va avea următorul cuprins:</w:t>
      </w:r>
    </w:p>
    <w:p w:rsidR="00CE54F6" w:rsidRPr="00CE54F6" w:rsidRDefault="00CE54F6" w:rsidP="00CE54F6">
      <w:pPr>
        <w:pStyle w:val="ListParagraph"/>
        <w:tabs>
          <w:tab w:val="left" w:pos="284"/>
        </w:tabs>
        <w:spacing w:after="0" w:line="240" w:lineRule="auto"/>
        <w:ind w:left="851" w:firstLine="0"/>
        <w:rPr>
          <w:rFonts w:ascii="Myriad Pro" w:hAnsi="Myriad Pro"/>
          <w:bCs/>
          <w:color w:val="auto"/>
          <w:sz w:val="23"/>
          <w:szCs w:val="23"/>
        </w:rPr>
      </w:pPr>
    </w:p>
    <w:p w:rsidR="00CE54F6" w:rsidRPr="00CE54F6" w:rsidRDefault="00CE54F6" w:rsidP="00CE54F6">
      <w:pPr>
        <w:spacing w:after="0" w:line="240" w:lineRule="auto"/>
        <w:ind w:left="851"/>
        <w:rPr>
          <w:rFonts w:ascii="Myriad Pro" w:hAnsi="Myriad Pro"/>
          <w:bCs/>
          <w:sz w:val="23"/>
          <w:szCs w:val="23"/>
          <w:lang w:val="ro-RO"/>
        </w:rPr>
      </w:pPr>
      <w:r w:rsidRPr="00CE54F6">
        <w:rPr>
          <w:rFonts w:ascii="Myriad Pro" w:hAnsi="Myriad Pro"/>
          <w:bCs/>
          <w:sz w:val="23"/>
          <w:szCs w:val="23"/>
          <w:lang w:val="ro-RO"/>
        </w:rPr>
        <w:t>„</w:t>
      </w:r>
      <w:r w:rsidRPr="00CE54F6">
        <w:rPr>
          <w:rFonts w:ascii="Myriad Pro" w:hAnsi="Myriad Pro"/>
          <w:b/>
          <w:bCs/>
          <w:sz w:val="23"/>
          <w:szCs w:val="23"/>
          <w:lang w:val="ro-RO"/>
        </w:rPr>
        <w:t>Art. 33. (1)</w:t>
      </w:r>
      <w:r w:rsidRPr="00CE54F6">
        <w:rPr>
          <w:rFonts w:ascii="Myriad Pro" w:hAnsi="Myriad Pro"/>
          <w:bCs/>
          <w:sz w:val="23"/>
          <w:szCs w:val="23"/>
          <w:lang w:val="ro-RO"/>
        </w:rPr>
        <w:t xml:space="preserve"> Controlul financiar al asociației se exercită de către o Comisie de cenzori, aleși de Adunarea generală pentru un mandat de 4 ani.”  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left="567"/>
        <w:rPr>
          <w:rFonts w:ascii="Myriad Pro" w:hAnsi="Myriad Pro"/>
          <w:b/>
          <w:bCs/>
          <w:sz w:val="23"/>
          <w:szCs w:val="23"/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left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b/>
          <w:bCs/>
          <w:sz w:val="23"/>
          <w:szCs w:val="23"/>
          <w:lang w:val="ro-RO"/>
        </w:rPr>
        <w:t>Art. II.</w:t>
      </w:r>
      <w:r w:rsidRPr="00CE54F6">
        <w:rPr>
          <w:rFonts w:ascii="Myriad Pro" w:hAnsi="Myriad Pro"/>
          <w:bCs/>
          <w:sz w:val="23"/>
          <w:szCs w:val="23"/>
          <w:lang w:val="ro-RO"/>
        </w:rPr>
        <w:t xml:space="preserve"> Celelalte prevederi ale Statutului Asociației rămân neschimbate</w:t>
      </w:r>
      <w:r w:rsidRPr="00CE54F6">
        <w:rPr>
          <w:rFonts w:ascii="Myriad Pro" w:hAnsi="Myriad Pro"/>
          <w:sz w:val="23"/>
          <w:szCs w:val="23"/>
          <w:lang w:val="ro-RO"/>
        </w:rPr>
        <w:t>.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left="567"/>
        <w:rPr>
          <w:rFonts w:ascii="Myriad Pro" w:hAnsi="Myriad Pro"/>
          <w:sz w:val="23"/>
          <w:szCs w:val="23"/>
          <w:lang w:val="ro-RO"/>
        </w:rPr>
      </w:pP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left="567"/>
        <w:rPr>
          <w:rFonts w:ascii="Myriad Pro" w:hAnsi="Myriad Pro"/>
          <w:sz w:val="23"/>
          <w:szCs w:val="23"/>
          <w:lang w:val="ro-RO"/>
        </w:rPr>
      </w:pPr>
      <w:r w:rsidRPr="00CE54F6">
        <w:rPr>
          <w:rFonts w:ascii="Myriad Pro" w:hAnsi="Myriad Pro"/>
          <w:sz w:val="23"/>
          <w:szCs w:val="23"/>
          <w:lang w:val="ro-RO"/>
        </w:rPr>
        <w:t>Prezentul act adițional s-a încheiat azi, ________________, în __________ exemplare.</w:t>
      </w:r>
    </w:p>
    <w:p w:rsidR="00CE54F6" w:rsidRPr="00CE54F6" w:rsidRDefault="00CE54F6" w:rsidP="00CE54F6">
      <w:pPr>
        <w:rPr>
          <w:sz w:val="23"/>
          <w:szCs w:val="23"/>
          <w:lang w:val="ro-RO"/>
        </w:rPr>
      </w:pP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>1. Municipiului Sfântu Gheorghe</w:t>
      </w:r>
      <w:r w:rsidRPr="00CE54F6">
        <w:rPr>
          <w:sz w:val="23"/>
          <w:szCs w:val="23"/>
          <w:lang w:val="ro-RO"/>
        </w:rPr>
        <w:t>, reprezentat de</w:t>
      </w:r>
      <w:r w:rsidRPr="00CE54F6">
        <w:rPr>
          <w:b/>
          <w:sz w:val="23"/>
          <w:szCs w:val="23"/>
          <w:lang w:val="ro-RO"/>
        </w:rPr>
        <w:t xml:space="preserve"> 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2. Comuna Reci,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3. Comuna Ozun,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4. Comuna Chichiș, </w:t>
      </w:r>
      <w:r w:rsidRPr="00CE54F6">
        <w:rPr>
          <w:sz w:val="23"/>
          <w:szCs w:val="23"/>
          <w:lang w:val="ro-RO"/>
        </w:rPr>
        <w:t xml:space="preserve">reprezentată de </w:t>
      </w:r>
      <w:r w:rsidRPr="00CE54F6">
        <w:rPr>
          <w:b/>
          <w:sz w:val="23"/>
          <w:szCs w:val="23"/>
          <w:lang w:val="ro-RO"/>
        </w:rPr>
        <w:t>____________________________;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5. Comuna Ilieni, </w:t>
      </w:r>
      <w:r w:rsidRPr="00CE54F6">
        <w:rPr>
          <w:sz w:val="23"/>
          <w:szCs w:val="23"/>
          <w:lang w:val="ro-RO"/>
        </w:rPr>
        <w:t xml:space="preserve">reprezentată de </w:t>
      </w:r>
      <w:r w:rsidRPr="00CE54F6">
        <w:rPr>
          <w:b/>
          <w:sz w:val="23"/>
          <w:szCs w:val="23"/>
          <w:lang w:val="ro-RO"/>
        </w:rPr>
        <w:t>______________________________;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6. Comuna Arcuș,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7. Comuna Valea Crișului,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8. Comuna Ghidfalău,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9. Comuna Micfalău,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10. Comuna Bodoc,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11. Comuna Malnaș,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12. Comuna Bixad,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_____________________________;</w:t>
      </w:r>
    </w:p>
    <w:p w:rsidR="00CE54F6" w:rsidRPr="00CE54F6" w:rsidRDefault="00CE54F6" w:rsidP="00CE54F6">
      <w:pPr>
        <w:ind w:left="1276"/>
        <w:rPr>
          <w:b/>
          <w:sz w:val="23"/>
          <w:szCs w:val="23"/>
          <w:lang w:val="ro-RO"/>
        </w:rPr>
      </w:pPr>
      <w:r w:rsidRPr="00CE54F6">
        <w:rPr>
          <w:b/>
          <w:sz w:val="23"/>
          <w:szCs w:val="23"/>
          <w:lang w:val="ro-RO"/>
        </w:rPr>
        <w:tab/>
        <w:t xml:space="preserve">13. Comuna Moacșa, </w:t>
      </w:r>
      <w:r w:rsidRPr="00CE54F6">
        <w:rPr>
          <w:sz w:val="23"/>
          <w:szCs w:val="23"/>
          <w:lang w:val="ro-RO"/>
        </w:rPr>
        <w:t>reprezentată de</w:t>
      </w:r>
      <w:r w:rsidRPr="00CE54F6">
        <w:rPr>
          <w:b/>
          <w:sz w:val="23"/>
          <w:szCs w:val="23"/>
          <w:lang w:val="ro-RO"/>
        </w:rPr>
        <w:t xml:space="preserve"> ____________________________;</w:t>
      </w:r>
    </w:p>
    <w:p w:rsidR="00CE54F6" w:rsidRPr="00CE54F6" w:rsidRDefault="00CE54F6" w:rsidP="00CE54F6">
      <w:pPr>
        <w:tabs>
          <w:tab w:val="left" w:pos="284"/>
        </w:tabs>
        <w:spacing w:after="0" w:line="240" w:lineRule="auto"/>
        <w:ind w:left="567"/>
        <w:rPr>
          <w:rFonts w:ascii="Myriad Pro" w:hAnsi="Myriad Pro"/>
          <w:b/>
          <w:sz w:val="23"/>
          <w:szCs w:val="23"/>
          <w:lang w:val="ro-RO"/>
        </w:rPr>
      </w:pPr>
    </w:p>
    <w:p w:rsidR="00CE54F6" w:rsidRDefault="00CE54F6"/>
    <w:sectPr w:rsidR="00CE54F6" w:rsidSect="00184019">
      <w:pgSz w:w="11907" w:h="16840" w:code="9"/>
      <w:pgMar w:top="851" w:right="141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F6B53"/>
    <w:multiLevelType w:val="hybridMultilevel"/>
    <w:tmpl w:val="8F68EA88"/>
    <w:lvl w:ilvl="0" w:tplc="FF42482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F6"/>
    <w:rsid w:val="001251E7"/>
    <w:rsid w:val="00184019"/>
    <w:rsid w:val="001F2CE6"/>
    <w:rsid w:val="002364BE"/>
    <w:rsid w:val="002640CD"/>
    <w:rsid w:val="002A37EB"/>
    <w:rsid w:val="002F71AE"/>
    <w:rsid w:val="003A7A50"/>
    <w:rsid w:val="00636B5B"/>
    <w:rsid w:val="00695642"/>
    <w:rsid w:val="00695694"/>
    <w:rsid w:val="007969BF"/>
    <w:rsid w:val="00877338"/>
    <w:rsid w:val="008E65F6"/>
    <w:rsid w:val="00937EBE"/>
    <w:rsid w:val="00963768"/>
    <w:rsid w:val="00A331D5"/>
    <w:rsid w:val="00AE02C0"/>
    <w:rsid w:val="00B31557"/>
    <w:rsid w:val="00CE54F6"/>
    <w:rsid w:val="00DE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26BF"/>
  <w15:chartTrackingRefBased/>
  <w15:docId w15:val="{3C79A5D5-5706-4803-BF71-27A14F6F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4F6"/>
    <w:pPr>
      <w:spacing w:after="200" w:line="276" w:lineRule="auto"/>
    </w:pPr>
  </w:style>
  <w:style w:type="paragraph" w:styleId="Heading1">
    <w:name w:val="heading 1"/>
    <w:next w:val="Normal"/>
    <w:link w:val="Heading1Char"/>
    <w:uiPriority w:val="9"/>
    <w:unhideWhenUsed/>
    <w:qFormat/>
    <w:rsid w:val="00CE54F6"/>
    <w:pPr>
      <w:keepNext/>
      <w:keepLines/>
      <w:spacing w:after="12" w:line="248" w:lineRule="auto"/>
      <w:ind w:left="359" w:hanging="10"/>
      <w:outlineLvl w:val="0"/>
    </w:pPr>
    <w:rPr>
      <w:rFonts w:ascii="Times New Roman" w:eastAsia="Times New Roman" w:hAnsi="Times New Roman" w:cs="Times New Roman"/>
      <w:b/>
      <w:color w:val="00000A"/>
      <w:sz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4F6"/>
    <w:rPr>
      <w:rFonts w:ascii="Times New Roman" w:eastAsia="Times New Roman" w:hAnsi="Times New Roman" w:cs="Times New Roman"/>
      <w:b/>
      <w:color w:val="00000A"/>
      <w:sz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CE54F6"/>
    <w:pPr>
      <w:spacing w:after="271" w:line="249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A"/>
      <w:sz w:val="24"/>
      <w:lang w:val="ro-RO" w:eastAsia="ro-RO"/>
    </w:rPr>
  </w:style>
  <w:style w:type="paragraph" w:styleId="BodyText">
    <w:name w:val="Body Text"/>
    <w:basedOn w:val="Normal"/>
    <w:link w:val="BodyTextChar"/>
    <w:unhideWhenUsed/>
    <w:rsid w:val="008E65F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8E65F6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4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7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1747</Words>
  <Characters>12062</Characters>
  <Application>Microsoft Office Word</Application>
  <DocSecurity>0</DocSecurity>
  <Lines>100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Bianka</dc:creator>
  <cp:keywords/>
  <dc:description/>
  <cp:lastModifiedBy>Tunde</cp:lastModifiedBy>
  <cp:revision>9</cp:revision>
  <cp:lastPrinted>2024-12-12T13:43:00Z</cp:lastPrinted>
  <dcterms:created xsi:type="dcterms:W3CDTF">2024-12-12T06:36:00Z</dcterms:created>
  <dcterms:modified xsi:type="dcterms:W3CDTF">2024-12-13T06:42:00Z</dcterms:modified>
</cp:coreProperties>
</file>