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47" w:rsidRPr="00146B40" w:rsidRDefault="00F90289" w:rsidP="00992D93">
      <w:pPr>
        <w:suppressAutoHyphens w:val="0"/>
        <w:rPr>
          <w:b/>
          <w:lang w:val="ro-RO"/>
        </w:rPr>
      </w:pPr>
      <w:r w:rsidRPr="00146B40">
        <w:rPr>
          <w:b/>
          <w:lang w:val="ro-RO"/>
        </w:rPr>
        <w:t xml:space="preserve">Nr. </w:t>
      </w:r>
      <w:r w:rsidR="008461EC" w:rsidRPr="00146B40">
        <w:rPr>
          <w:b/>
          <w:lang w:val="ro-RO"/>
        </w:rPr>
        <w:t>36748</w:t>
      </w:r>
      <w:r w:rsidR="00B3586F" w:rsidRPr="00146B40">
        <w:rPr>
          <w:b/>
          <w:lang w:val="ro-RO"/>
        </w:rPr>
        <w:t>/</w:t>
      </w:r>
      <w:r w:rsidR="008840C3" w:rsidRPr="00146B40">
        <w:rPr>
          <w:b/>
          <w:lang w:val="ro-RO"/>
        </w:rPr>
        <w:t>17.</w:t>
      </w:r>
      <w:r w:rsidR="004A5A23" w:rsidRPr="00146B40">
        <w:rPr>
          <w:b/>
          <w:lang w:val="ro-RO"/>
        </w:rPr>
        <w:t>06</w:t>
      </w:r>
      <w:r w:rsidR="00C302E4" w:rsidRPr="00146B40">
        <w:rPr>
          <w:b/>
          <w:lang w:val="ro-RO"/>
        </w:rPr>
        <w:t>.</w:t>
      </w:r>
      <w:r w:rsidR="00B3586F" w:rsidRPr="00146B40">
        <w:rPr>
          <w:b/>
          <w:lang w:val="ro-RO"/>
        </w:rPr>
        <w:t>2025</w:t>
      </w:r>
    </w:p>
    <w:p w:rsidR="00054F4A" w:rsidRPr="00146B40" w:rsidRDefault="00054F4A" w:rsidP="00992D93">
      <w:pPr>
        <w:jc w:val="center"/>
        <w:rPr>
          <w:b/>
          <w:lang w:val="ro-RO"/>
        </w:rPr>
      </w:pPr>
    </w:p>
    <w:p w:rsidR="00601C8A" w:rsidRPr="00146B40" w:rsidRDefault="000C1927" w:rsidP="00992D93">
      <w:pPr>
        <w:jc w:val="center"/>
        <w:rPr>
          <w:lang w:val="ro-RO"/>
        </w:rPr>
      </w:pPr>
      <w:r w:rsidRPr="00146B40">
        <w:rPr>
          <w:b/>
          <w:lang w:val="ro-RO"/>
        </w:rPr>
        <w:t>PROIECT DE HOTĂRÂRE</w:t>
      </w:r>
    </w:p>
    <w:p w:rsidR="00BA1597" w:rsidRPr="00146B40" w:rsidRDefault="00BA1597" w:rsidP="00992D93">
      <w:pPr>
        <w:pStyle w:val="textarticolorlege"/>
        <w:spacing w:after="0" w:line="240" w:lineRule="auto"/>
        <w:jc w:val="center"/>
      </w:pPr>
      <w:r w:rsidRPr="00146B40">
        <w:rPr>
          <w:b/>
        </w:rPr>
        <w:t xml:space="preserve">privind acordarea unui mandat special reprezentantului </w:t>
      </w:r>
      <w:r w:rsidR="00286E0B" w:rsidRPr="00146B40">
        <w:rPr>
          <w:b/>
        </w:rPr>
        <w:t>municipiului</w:t>
      </w:r>
      <w:r w:rsidR="008840C3" w:rsidRPr="00146B40">
        <w:rPr>
          <w:b/>
        </w:rPr>
        <w:t xml:space="preserve"> Sfântu Gheorghe </w:t>
      </w:r>
      <w:r w:rsidR="00BA6036" w:rsidRPr="00146B40">
        <w:rPr>
          <w:b/>
        </w:rPr>
        <w:t>în Adunarea generală a a</w:t>
      </w:r>
      <w:r w:rsidRPr="00146B40">
        <w:rPr>
          <w:b/>
        </w:rPr>
        <w:t xml:space="preserve">sociaților </w:t>
      </w:r>
      <w:r w:rsidR="00BA6036" w:rsidRPr="00146B40">
        <w:rPr>
          <w:b/>
        </w:rPr>
        <w:t xml:space="preserve">Asociaţiei de Dezvoltare Intercomunitară de utilități publice pentru serviciile de salubrizare a localităților ECO SEPSI </w:t>
      </w:r>
      <w:r w:rsidRPr="00146B40">
        <w:rPr>
          <w:b/>
        </w:rPr>
        <w:t xml:space="preserve">pentru aprobarea </w:t>
      </w:r>
      <w:r w:rsidR="00F32E04" w:rsidRPr="00146B40">
        <w:rPr>
          <w:b/>
        </w:rPr>
        <w:t>delegării</w:t>
      </w:r>
      <w:r w:rsidRPr="00146B40">
        <w:rPr>
          <w:b/>
        </w:rPr>
        <w:t xml:space="preserve"> gestiunii </w:t>
      </w:r>
      <w:r w:rsidR="006B486A" w:rsidRPr="00146B40">
        <w:rPr>
          <w:b/>
        </w:rPr>
        <w:t xml:space="preserve">activității de dezinsecţie, dezinfecţie şi deratizare la obiectivele din domeniul public şi domeniul privat al unităţilor administrativ-teritoriale Municipiul Sfântu Gheorghe, comuna Bodoc și comuna Arcuș </w:t>
      </w:r>
      <w:r w:rsidR="0001038C" w:rsidRPr="00146B40">
        <w:rPr>
          <w:b/>
        </w:rPr>
        <w:t>prin atribuire</w:t>
      </w:r>
      <w:r w:rsidR="00E264E4" w:rsidRPr="00146B40">
        <w:rPr>
          <w:b/>
        </w:rPr>
        <w:t>a</w:t>
      </w:r>
      <w:r w:rsidR="0001038C" w:rsidRPr="00146B40">
        <w:rPr>
          <w:b/>
        </w:rPr>
        <w:t xml:space="preserve"> directă a Contractului</w:t>
      </w:r>
      <w:r w:rsidR="00E264E4" w:rsidRPr="00146B40">
        <w:rPr>
          <w:b/>
        </w:rPr>
        <w:t xml:space="preserve"> d</w:t>
      </w:r>
      <w:r w:rsidR="0001038C" w:rsidRPr="00146B40">
        <w:rPr>
          <w:b/>
        </w:rPr>
        <w:t xml:space="preserve">e delegare </w:t>
      </w:r>
      <w:r w:rsidRPr="00146B40">
        <w:rPr>
          <w:b/>
        </w:rPr>
        <w:t>c</w:t>
      </w:r>
      <w:r w:rsidR="00E264E4" w:rsidRPr="00146B40">
        <w:rPr>
          <w:b/>
        </w:rPr>
        <w:t>ătre</w:t>
      </w:r>
      <w:r w:rsidRPr="00146B40">
        <w:rPr>
          <w:b/>
        </w:rPr>
        <w:t xml:space="preserve"> </w:t>
      </w:r>
      <w:r w:rsidR="0001038C" w:rsidRPr="00146B40">
        <w:rPr>
          <w:b/>
        </w:rPr>
        <w:t xml:space="preserve">operatorul </w:t>
      </w:r>
      <w:r w:rsidR="00A84A4E" w:rsidRPr="00146B40">
        <w:rPr>
          <w:b/>
        </w:rPr>
        <w:t xml:space="preserve">de salubrizare societatea </w:t>
      </w:r>
      <w:r w:rsidRPr="00146B40">
        <w:rPr>
          <w:b/>
        </w:rPr>
        <w:t>TEGA SA</w:t>
      </w:r>
    </w:p>
    <w:p w:rsidR="000C1927" w:rsidRPr="00146B40" w:rsidRDefault="000C1927" w:rsidP="00992D93">
      <w:pPr>
        <w:jc w:val="both"/>
        <w:rPr>
          <w:rStyle w:val="Strong"/>
          <w:bCs/>
          <w:shd w:val="clear" w:color="auto" w:fill="FFFFFF"/>
          <w:lang w:val="ro-RO"/>
        </w:rPr>
      </w:pPr>
    </w:p>
    <w:p w:rsidR="00E209FB" w:rsidRPr="00D871EA" w:rsidRDefault="00E209FB" w:rsidP="00E209FB">
      <w:pPr>
        <w:suppressAutoHyphens w:val="0"/>
        <w:ind w:firstLine="708"/>
        <w:jc w:val="both"/>
        <w:rPr>
          <w:rFonts w:eastAsia="Calibri"/>
          <w:b/>
          <w:lang w:val="ro-RO" w:eastAsia="en-US"/>
        </w:rPr>
      </w:pPr>
      <w:r w:rsidRPr="00D871EA">
        <w:rPr>
          <w:rFonts w:eastAsia="Calibri"/>
          <w:b/>
          <w:lang w:val="ro-RO" w:eastAsia="en-US"/>
        </w:rPr>
        <w:t>Consiliul Local al Municipiului Sfântu Gheorghe în ședință ordinară:</w:t>
      </w:r>
    </w:p>
    <w:p w:rsidR="000C1927" w:rsidRPr="00146B40" w:rsidRDefault="000C1927" w:rsidP="00992D93">
      <w:pPr>
        <w:suppressAutoHyphens w:val="0"/>
        <w:ind w:firstLine="708"/>
        <w:jc w:val="both"/>
        <w:rPr>
          <w:rFonts w:eastAsia="Calibri"/>
          <w:lang w:val="ro-RO" w:eastAsia="en-US"/>
        </w:rPr>
      </w:pPr>
      <w:r w:rsidRPr="00146B40">
        <w:rPr>
          <w:rFonts w:eastAsia="Calibri"/>
          <w:lang w:val="ro-RO" w:eastAsia="en-US"/>
        </w:rPr>
        <w:t>Având în vedere</w:t>
      </w:r>
      <w:r w:rsidR="00D8379F" w:rsidRPr="00146B40">
        <w:rPr>
          <w:rFonts w:eastAsia="Calibri"/>
          <w:lang w:val="ro-RO" w:eastAsia="en-US"/>
        </w:rPr>
        <w:t xml:space="preserve"> Referatul de aprobare nr</w:t>
      </w:r>
      <w:r w:rsidR="008E01C1" w:rsidRPr="00146B40">
        <w:rPr>
          <w:rFonts w:eastAsia="Calibri"/>
          <w:lang w:val="ro-RO" w:eastAsia="en-US"/>
        </w:rPr>
        <w:t>. 36702</w:t>
      </w:r>
      <w:r w:rsidR="00DE19BE" w:rsidRPr="00146B40">
        <w:rPr>
          <w:rFonts w:eastAsia="Calibri"/>
          <w:lang w:val="ro-RO" w:eastAsia="en-US"/>
        </w:rPr>
        <w:t>/</w:t>
      </w:r>
      <w:r w:rsidR="008840C3" w:rsidRPr="00146B40">
        <w:rPr>
          <w:rFonts w:eastAsia="Calibri"/>
          <w:lang w:val="ro-RO" w:eastAsia="en-US"/>
        </w:rPr>
        <w:t>17.</w:t>
      </w:r>
      <w:r w:rsidR="004A5A23" w:rsidRPr="00146B40">
        <w:rPr>
          <w:rFonts w:eastAsia="Calibri"/>
          <w:lang w:val="ro-RO" w:eastAsia="en-US"/>
        </w:rPr>
        <w:t>06</w:t>
      </w:r>
      <w:r w:rsidR="003B16B3" w:rsidRPr="00146B40">
        <w:rPr>
          <w:rFonts w:eastAsia="Calibri"/>
          <w:lang w:val="ro-RO" w:eastAsia="en-US"/>
        </w:rPr>
        <w:t>.</w:t>
      </w:r>
      <w:r w:rsidR="00DE19BE" w:rsidRPr="00146B40">
        <w:rPr>
          <w:rFonts w:eastAsia="Calibri"/>
          <w:lang w:val="ro-RO" w:eastAsia="en-US"/>
        </w:rPr>
        <w:t>2025</w:t>
      </w:r>
      <w:r w:rsidRPr="00146B40">
        <w:rPr>
          <w:shd w:val="clear" w:color="auto" w:fill="FFFFFF"/>
          <w:lang w:val="ro-RO"/>
        </w:rPr>
        <w:t xml:space="preserve"> </w:t>
      </w:r>
      <w:r w:rsidR="00DE19BE" w:rsidRPr="00146B40">
        <w:rPr>
          <w:rFonts w:eastAsia="Calibri"/>
          <w:lang w:val="ro-RO" w:eastAsia="en-US"/>
        </w:rPr>
        <w:t>al p</w:t>
      </w:r>
      <w:r w:rsidR="00A23F50">
        <w:rPr>
          <w:rFonts w:eastAsia="Calibri"/>
          <w:lang w:val="ro-RO" w:eastAsia="en-US"/>
        </w:rPr>
        <w:t xml:space="preserve">rimarului municipiului, </w:t>
      </w:r>
      <w:r w:rsidRPr="00146B40">
        <w:rPr>
          <w:rFonts w:eastAsia="Calibri"/>
          <w:lang w:val="ro-RO" w:eastAsia="en-US"/>
        </w:rPr>
        <w:t xml:space="preserve">dl. </w:t>
      </w:r>
      <w:r w:rsidR="008840C3" w:rsidRPr="00146B40">
        <w:rPr>
          <w:rFonts w:eastAsia="Calibri"/>
          <w:lang w:val="ro-RO" w:eastAsia="en-US"/>
        </w:rPr>
        <w:t>Antal Árpád-András</w:t>
      </w:r>
      <w:r w:rsidR="008840C3" w:rsidRPr="00146B40">
        <w:rPr>
          <w:shd w:val="clear" w:color="auto" w:fill="FFFFFF"/>
          <w:lang w:val="ro-RO"/>
        </w:rPr>
        <w:t>;</w:t>
      </w:r>
    </w:p>
    <w:p w:rsidR="007B7A60" w:rsidRPr="00146B40" w:rsidRDefault="000C1927" w:rsidP="007B7A60">
      <w:pPr>
        <w:jc w:val="both"/>
        <w:rPr>
          <w:rFonts w:eastAsia="Calibri"/>
          <w:lang w:val="ro-RO" w:eastAsia="en-US"/>
        </w:rPr>
      </w:pPr>
      <w:r w:rsidRPr="00146B40">
        <w:rPr>
          <w:lang w:val="ro-RO"/>
        </w:rPr>
        <w:tab/>
      </w:r>
      <w:r w:rsidR="006C3886" w:rsidRPr="00146B40">
        <w:rPr>
          <w:lang w:val="ro-RO"/>
        </w:rPr>
        <w:t>Având în vedere Ra</w:t>
      </w:r>
      <w:r w:rsidR="008C44EE" w:rsidRPr="00146B40">
        <w:rPr>
          <w:lang w:val="ro-RO"/>
        </w:rPr>
        <w:t>portul de specialitate nr. 36747</w:t>
      </w:r>
      <w:r w:rsidR="006C3886" w:rsidRPr="00146B40">
        <w:rPr>
          <w:lang w:val="ro-RO"/>
        </w:rPr>
        <w:t>/17.06.2025 al Direcției generale de gospodărire comunală și Compartimentul pentru monitorizare societăți comerciale din cadrul Primăriei municipiului Sfântu Gheorghe</w:t>
      </w:r>
      <w:r w:rsidR="007B7A60" w:rsidRPr="00146B40">
        <w:rPr>
          <w:rFonts w:eastAsia="Calibri"/>
          <w:lang w:val="ro-RO" w:eastAsia="en-US"/>
        </w:rPr>
        <w:t>;</w:t>
      </w:r>
    </w:p>
    <w:p w:rsidR="007B7A60" w:rsidRPr="00146B40" w:rsidRDefault="007B7A60" w:rsidP="007B7A60">
      <w:pPr>
        <w:ind w:firstLine="708"/>
        <w:jc w:val="both"/>
        <w:rPr>
          <w:lang w:val="ro-RO"/>
        </w:rPr>
      </w:pPr>
      <w:r w:rsidRPr="00146B40">
        <w:rPr>
          <w:lang w:val="ro-RO"/>
        </w:rPr>
        <w:t>Având în vedere adresa nr. 49/13.06.2025 al Asociaţiei de Dezvoltare Intercomunitară de utilități publice pentru serviciile de salubrizare a localităților ECO SEPSI;</w:t>
      </w:r>
    </w:p>
    <w:p w:rsidR="00ED56A4" w:rsidRPr="00146B40" w:rsidRDefault="00ED56A4" w:rsidP="007B7A60">
      <w:pPr>
        <w:ind w:firstLine="708"/>
        <w:jc w:val="both"/>
        <w:rPr>
          <w:lang w:val="ro-RO"/>
        </w:rPr>
      </w:pPr>
      <w:r w:rsidRPr="00146B40">
        <w:rPr>
          <w:lang w:val="ro-RO"/>
        </w:rPr>
        <w:t>Având în vedere adresa nr. E</w:t>
      </w:r>
      <w:r w:rsidR="00F77809" w:rsidRPr="00146B40">
        <w:rPr>
          <w:lang w:val="ro-RO"/>
        </w:rPr>
        <w:t xml:space="preserve"> </w:t>
      </w:r>
      <w:r w:rsidRPr="00146B40">
        <w:rPr>
          <w:lang w:val="ro-RO"/>
        </w:rPr>
        <w:t>2766/16.06.2025 a Institutui Național de Cercetare-Dezvoltare Medico-Militară ”Cantacusino”</w:t>
      </w:r>
      <w:r w:rsidRPr="00146B40">
        <w:rPr>
          <w:rFonts w:eastAsia="Calibri"/>
          <w:lang w:val="ro-RO" w:eastAsia="en-US"/>
        </w:rPr>
        <w:t xml:space="preserve"> ;</w:t>
      </w:r>
    </w:p>
    <w:p w:rsidR="00E15ADF" w:rsidRPr="00146B40" w:rsidRDefault="007B7A60" w:rsidP="007B7A60">
      <w:pPr>
        <w:jc w:val="both"/>
        <w:rPr>
          <w:lang w:val="ro-RO"/>
        </w:rPr>
      </w:pPr>
      <w:r w:rsidRPr="00146B40">
        <w:rPr>
          <w:lang w:val="ro-RO"/>
        </w:rPr>
        <w:tab/>
      </w:r>
      <w:r w:rsidR="00E15ADF" w:rsidRPr="00146B40">
        <w:rPr>
          <w:lang w:val="ro-RO"/>
        </w:rPr>
        <w:t>Având în vedere prevederile</w:t>
      </w:r>
      <w:r w:rsidR="00906F5A" w:rsidRPr="00146B40">
        <w:rPr>
          <w:lang w:val="ro-RO"/>
        </w:rPr>
        <w:t xml:space="preserve"> Statutului asociației de dezvoltare intercomunitară de utilități publice pentru serviciile de salubrizare a localităților ”ECO SEPSI”;</w:t>
      </w:r>
    </w:p>
    <w:p w:rsidR="007B7A60" w:rsidRPr="00146B40" w:rsidRDefault="007B7A60" w:rsidP="007B7A60">
      <w:pPr>
        <w:ind w:firstLine="708"/>
        <w:jc w:val="both"/>
        <w:rPr>
          <w:lang w:val="ro-RO"/>
        </w:rPr>
      </w:pPr>
      <w:r w:rsidRPr="00146B40">
        <w:rPr>
          <w:lang w:val="ro-RO"/>
        </w:rPr>
        <w:t>Având în vedere referatele Comisiilor de specialitate ale Consiliului Local al municipiului Sfântu Gheorghe;</w:t>
      </w:r>
    </w:p>
    <w:p w:rsidR="00B951D6" w:rsidRPr="00146B40" w:rsidRDefault="00715506" w:rsidP="00992D93">
      <w:pPr>
        <w:ind w:firstLine="720"/>
        <w:jc w:val="both"/>
        <w:rPr>
          <w:lang w:val="ro-RO"/>
        </w:rPr>
      </w:pPr>
      <w:r w:rsidRPr="00146B40">
        <w:rPr>
          <w:lang w:val="ro-RO"/>
        </w:rPr>
        <w:t xml:space="preserve">Având în vedere prevederile </w:t>
      </w:r>
      <w:r w:rsidR="00B951D6" w:rsidRPr="00146B40">
        <w:rPr>
          <w:lang w:val="ro-RO"/>
        </w:rPr>
        <w:t xml:space="preserve">art. 7, art. 8, alin. (3), lit. d), art. 10 alin. (3), (4) și alin. (5) </w:t>
      </w:r>
      <w:r w:rsidR="0021592C" w:rsidRPr="00146B40">
        <w:rPr>
          <w:lang w:val="ro-RO"/>
        </w:rPr>
        <w:t xml:space="preserve">art 13 alin (3), art. 20 alin (1) lit. b), </w:t>
      </w:r>
      <w:r w:rsidR="00B951D6" w:rsidRPr="00146B40">
        <w:rPr>
          <w:lang w:val="ro-RO"/>
        </w:rPr>
        <w:t xml:space="preserve">art.22, alin.(1), alin. (2) lit. a) și alin. (3), </w:t>
      </w:r>
      <w:r w:rsidR="0021592C" w:rsidRPr="00146B40">
        <w:rPr>
          <w:lang w:val="ro-RO"/>
        </w:rPr>
        <w:t>art. 23, alin. 1 lit. (</w:t>
      </w:r>
      <w:r w:rsidR="00286E0B" w:rsidRPr="00146B40">
        <w:rPr>
          <w:lang w:val="ro-RO"/>
        </w:rPr>
        <w:t>a</w:t>
      </w:r>
      <w:r w:rsidR="0021592C" w:rsidRPr="00146B40">
        <w:rPr>
          <w:lang w:val="ro-RO"/>
        </w:rPr>
        <w:t xml:space="preserve">), </w:t>
      </w:r>
      <w:r w:rsidR="00B951D6" w:rsidRPr="00146B40">
        <w:rPr>
          <w:lang w:val="ro-RO"/>
        </w:rPr>
        <w:t>art. 28, alin. (2), lit. b) și alin. (2</w:t>
      </w:r>
      <w:r w:rsidR="00B951D6" w:rsidRPr="00146B40">
        <w:rPr>
          <w:vertAlign w:val="superscript"/>
          <w:lang w:val="ro-RO"/>
        </w:rPr>
        <w:t>1</w:t>
      </w:r>
      <w:r w:rsidR="00B951D6" w:rsidRPr="00146B40">
        <w:rPr>
          <w:lang w:val="ro-RO"/>
        </w:rPr>
        <w:t>), art.32, alin. (3), art. 33,  art. 43 din Legea serviciilor comunitare de utilități publice nr. 51/2006, republicată, cu modifică</w:t>
      </w:r>
      <w:r w:rsidR="008C4DF4" w:rsidRPr="00146B40">
        <w:rPr>
          <w:lang w:val="ro-RO"/>
        </w:rPr>
        <w:t>rile și completările ulterioare;</w:t>
      </w:r>
    </w:p>
    <w:p w:rsidR="008C4DF4" w:rsidRPr="00146B40" w:rsidRDefault="00682C4C" w:rsidP="00992D93">
      <w:pPr>
        <w:ind w:firstLine="720"/>
        <w:jc w:val="both"/>
        <w:rPr>
          <w:lang w:val="ro-RO"/>
        </w:rPr>
      </w:pPr>
      <w:r w:rsidRPr="00146B40">
        <w:rPr>
          <w:lang w:val="ro-RO"/>
        </w:rPr>
        <w:t xml:space="preserve">Având în vedere </w:t>
      </w:r>
      <w:r w:rsidR="00715506" w:rsidRPr="00146B40">
        <w:rPr>
          <w:lang w:val="ro-RO"/>
        </w:rPr>
        <w:t xml:space="preserve">prevederile </w:t>
      </w:r>
      <w:r w:rsidR="009F7AAD" w:rsidRPr="00146B40">
        <w:rPr>
          <w:lang w:val="ro-RO"/>
        </w:rPr>
        <w:t>art.2,</w:t>
      </w:r>
      <w:r w:rsidR="00DE60B1" w:rsidRPr="00146B40">
        <w:rPr>
          <w:lang w:val="ro-RO"/>
        </w:rPr>
        <w:t xml:space="preserve"> alin. (3),</w:t>
      </w:r>
      <w:r w:rsidR="009F7AAD" w:rsidRPr="00146B40">
        <w:rPr>
          <w:lang w:val="ro-RO"/>
        </w:rPr>
        <w:t xml:space="preserve"> lit. m., </w:t>
      </w:r>
      <w:r w:rsidR="008C4DF4" w:rsidRPr="00146B40">
        <w:rPr>
          <w:lang w:val="ro-RO"/>
        </w:rPr>
        <w:t>art. 6, alin. (1), lit. e) și h), art. 12, alin. (1), lit. a) și alin. (2) și alin. (3), art. 14, alin. (1) și alin. (2) din Legea serviciului de salubrizare a localităților nr. 101/2006, republicată, cu modificările ulterioare;</w:t>
      </w:r>
    </w:p>
    <w:p w:rsidR="000E5A5C" w:rsidRPr="00146B40" w:rsidRDefault="000E5A5C" w:rsidP="00992D93">
      <w:pPr>
        <w:ind w:firstLine="720"/>
        <w:jc w:val="both"/>
        <w:rPr>
          <w:lang w:val="ro-RO"/>
        </w:rPr>
      </w:pPr>
      <w:r w:rsidRPr="00146B40">
        <w:rPr>
          <w:lang w:val="ro-RO"/>
        </w:rPr>
        <w:t xml:space="preserve">Având în vedere prevederile Ordinului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 </w:t>
      </w:r>
    </w:p>
    <w:p w:rsidR="000E5A5C" w:rsidRPr="00146B40" w:rsidRDefault="000E5A5C" w:rsidP="00992D93">
      <w:pPr>
        <w:ind w:firstLine="720"/>
        <w:jc w:val="both"/>
        <w:rPr>
          <w:lang w:val="ro-RO"/>
        </w:rPr>
      </w:pPr>
      <w:r w:rsidRPr="00146B40">
        <w:rPr>
          <w:lang w:val="ro-RO"/>
        </w:rPr>
        <w:t xml:space="preserve">Având în vedere prevederile Ordinului președintelui Autorității Naționale de Reglementare pentru Serviciile Comunitare de Utilități Publice nr. 97/2025 privind aprobarea Regulamentului-cadru al serviciului de salubrizare a localităților; </w:t>
      </w:r>
    </w:p>
    <w:p w:rsidR="00DF23AF" w:rsidRPr="00146B40" w:rsidRDefault="000E5A5C" w:rsidP="00992D93">
      <w:pPr>
        <w:ind w:firstLine="720"/>
        <w:jc w:val="both"/>
        <w:rPr>
          <w:lang w:val="ro-RO"/>
        </w:rPr>
      </w:pPr>
      <w:r w:rsidRPr="00146B40">
        <w:rPr>
          <w:lang w:val="ro-RO"/>
        </w:rPr>
        <w:t>Având în vedere prevederile Ordinului președintelui Autorității Naționale de Reglementare pentru Serviciile Comunitare de Utilități Publice nr. 98/2025 privind aprobarea Caietul de sarcini-cadru al serviciului de salubrizare a localităților;</w:t>
      </w:r>
    </w:p>
    <w:p w:rsidR="00F35E61" w:rsidRPr="00146B40" w:rsidRDefault="000C1927" w:rsidP="00992D93">
      <w:pPr>
        <w:ind w:firstLine="720"/>
        <w:jc w:val="both"/>
        <w:rPr>
          <w:lang w:val="ro-RO"/>
        </w:rPr>
      </w:pPr>
      <w:r w:rsidRPr="00146B40">
        <w:rPr>
          <w:lang w:val="ro-RO"/>
        </w:rPr>
        <w:t xml:space="preserve">Având în vedere </w:t>
      </w:r>
      <w:r w:rsidR="00A76A08" w:rsidRPr="00146B40">
        <w:rPr>
          <w:lang w:val="ro-RO"/>
        </w:rPr>
        <w:t xml:space="preserve">parcurgerea procedurii prevăzute la art. 7 </w:t>
      </w:r>
      <w:r w:rsidR="009F7AAD" w:rsidRPr="00146B40">
        <w:rPr>
          <w:lang w:val="ro-RO"/>
        </w:rPr>
        <w:t xml:space="preserve">alin. </w:t>
      </w:r>
      <w:r w:rsidR="00141C94" w:rsidRPr="00146B40">
        <w:rPr>
          <w:lang w:val="ro-RO"/>
        </w:rPr>
        <w:t>(</w:t>
      </w:r>
      <w:r w:rsidR="009F7AAD" w:rsidRPr="00146B40">
        <w:rPr>
          <w:lang w:val="ro-RO"/>
        </w:rPr>
        <w:t>13</w:t>
      </w:r>
      <w:r w:rsidR="00141C94" w:rsidRPr="00146B40">
        <w:rPr>
          <w:lang w:val="ro-RO"/>
        </w:rPr>
        <w:t xml:space="preserve">) </w:t>
      </w:r>
      <w:r w:rsidR="00A76A08" w:rsidRPr="00146B40">
        <w:rPr>
          <w:lang w:val="ro-RO"/>
        </w:rPr>
        <w:t>din Legea</w:t>
      </w:r>
      <w:r w:rsidRPr="00146B40">
        <w:rPr>
          <w:lang w:val="ro-RO"/>
        </w:rPr>
        <w:t xml:space="preserve"> nr. 52/2003 privind transparența decizională în administrația publică, republicată</w:t>
      </w:r>
      <w:r w:rsidR="00AA2587" w:rsidRPr="00146B40">
        <w:rPr>
          <w:lang w:val="ro-RO"/>
        </w:rPr>
        <w:t>, cu modificările și completările ulterioare</w:t>
      </w:r>
      <w:r w:rsidRPr="00146B40">
        <w:rPr>
          <w:lang w:val="ro-RO"/>
        </w:rPr>
        <w:t>;</w:t>
      </w:r>
    </w:p>
    <w:p w:rsidR="005C7667" w:rsidRPr="00146B40" w:rsidRDefault="005C7667" w:rsidP="005C7667">
      <w:pPr>
        <w:ind w:firstLine="708"/>
        <w:jc w:val="both"/>
        <w:rPr>
          <w:lang w:val="ro-RO"/>
        </w:rPr>
      </w:pPr>
      <w:r w:rsidRPr="00146B40">
        <w:rPr>
          <w:lang w:val="ro-RO"/>
        </w:rPr>
        <w:t xml:space="preserve">Procedura de urgență este justificată de necesitatea punerii în concordanță a prevederilor Contractului de delegare a gestiunii unor activități specifice de salubrizare nr. 1/2025, înregistrat la Asociaţia de Dezvoltare Intercomunitară de utilități publice pentru serviciile de salubrizare a localităților ECO SEPSI sub nr. 43/23.05.2025 cu legislația în vigoare, prin atribuirea separată a activităților de salubrizare aferente serviciilor de dezinsecție, dezinfecție și deratizare pe domeniul public și privat al unității administrativ-teritoriale Municipiul Sfântu </w:t>
      </w:r>
      <w:r w:rsidRPr="00146B40">
        <w:rPr>
          <w:lang w:val="ro-RO"/>
        </w:rPr>
        <w:lastRenderedPageBreak/>
        <w:t>Gheorghe. Prevederile contractuale referitoare la aceste activități nu și-au produs efectele juridice.</w:t>
      </w:r>
    </w:p>
    <w:p w:rsidR="000C1927" w:rsidRPr="00146B40" w:rsidRDefault="000C1927" w:rsidP="00992D93">
      <w:pPr>
        <w:ind w:firstLine="720"/>
        <w:jc w:val="both"/>
        <w:rPr>
          <w:lang w:val="ro-RO"/>
        </w:rPr>
      </w:pPr>
      <w:r w:rsidRPr="00146B40">
        <w:rPr>
          <w:lang w:val="ro-RO"/>
        </w:rPr>
        <w:t>În conformitate cu prevederile art. 129 alin. (2) lit. d, şi alin. (7) lit. n din OUG nr. 57/2019 privind Codul administrativ, cu modificările și completările ulterioare;</w:t>
      </w:r>
    </w:p>
    <w:p w:rsidR="000C1927" w:rsidRPr="00146B40" w:rsidRDefault="000C1927" w:rsidP="00992D93">
      <w:pPr>
        <w:ind w:firstLine="720"/>
        <w:jc w:val="both"/>
        <w:rPr>
          <w:lang w:val="ro-RO"/>
        </w:rPr>
      </w:pPr>
      <w:r w:rsidRPr="00146B40">
        <w:rPr>
          <w:lang w:val="ro-RO"/>
        </w:rPr>
        <w:t>În temeiul art. 139 alin. (3) şi art. 196 alin. (1) lit. a din OUG nr. 57/2019 privind Codul administrativ, cu modificările și completările ulterioare;</w:t>
      </w:r>
    </w:p>
    <w:p w:rsidR="000C1927" w:rsidRPr="00146B40" w:rsidRDefault="000C1927" w:rsidP="00992D93">
      <w:pPr>
        <w:ind w:firstLine="720"/>
        <w:jc w:val="both"/>
        <w:rPr>
          <w:lang w:val="ro-RO"/>
        </w:rPr>
      </w:pPr>
    </w:p>
    <w:p w:rsidR="000C1927" w:rsidRPr="00146B40" w:rsidRDefault="000C1927" w:rsidP="00992D93">
      <w:pPr>
        <w:jc w:val="center"/>
        <w:rPr>
          <w:lang w:val="ro-RO"/>
        </w:rPr>
      </w:pPr>
      <w:r w:rsidRPr="00146B40">
        <w:rPr>
          <w:b/>
          <w:lang w:val="ro-RO"/>
        </w:rPr>
        <w:t>HOTĂRĂŞTE</w:t>
      </w:r>
    </w:p>
    <w:p w:rsidR="000C1927" w:rsidRPr="00146B40" w:rsidRDefault="000C1927" w:rsidP="00992D93">
      <w:pPr>
        <w:ind w:firstLine="720"/>
        <w:jc w:val="both"/>
        <w:rPr>
          <w:b/>
          <w:lang w:val="ro-RO"/>
        </w:rPr>
      </w:pPr>
    </w:p>
    <w:p w:rsidR="00937F99" w:rsidRPr="00146B40" w:rsidRDefault="000C1927" w:rsidP="00992D93">
      <w:pPr>
        <w:widowControl w:val="0"/>
        <w:ind w:firstLine="708"/>
        <w:jc w:val="both"/>
        <w:rPr>
          <w:lang w:val="ro-RO"/>
        </w:rPr>
      </w:pPr>
      <w:r w:rsidRPr="00146B40">
        <w:rPr>
          <w:b/>
          <w:lang w:val="ro-RO"/>
        </w:rPr>
        <w:t>ART. 1</w:t>
      </w:r>
      <w:r w:rsidR="007362BB" w:rsidRPr="00146B40">
        <w:rPr>
          <w:lang w:val="ro-RO"/>
        </w:rPr>
        <w:t>.</w:t>
      </w:r>
      <w:r w:rsidR="00F51518" w:rsidRPr="00146B40">
        <w:rPr>
          <w:lang w:val="ro-RO"/>
        </w:rPr>
        <w:t xml:space="preserve"> – </w:t>
      </w:r>
      <w:r w:rsidR="00BA6036" w:rsidRPr="00146B40">
        <w:rPr>
          <w:lang w:val="ro-RO"/>
        </w:rPr>
        <w:t>Se aprobă S</w:t>
      </w:r>
      <w:r w:rsidR="00B16DAF" w:rsidRPr="00146B40">
        <w:rPr>
          <w:lang w:val="ro-RO"/>
        </w:rPr>
        <w:t xml:space="preserve">tudiul de oportunitate și fundamentare </w:t>
      </w:r>
      <w:r w:rsidR="007362BB" w:rsidRPr="00146B40">
        <w:rPr>
          <w:rStyle w:val="Strong"/>
          <w:rFonts w:eastAsia="Lucida Sans Unicode"/>
          <w:b w:val="0"/>
          <w:lang w:val="ro-RO"/>
        </w:rPr>
        <w:t xml:space="preserve">privind modalitatea de gestiune a serviciului public de salubrizare pentru activitatea de dezinsecție, dezinfecție și deratizare </w:t>
      </w:r>
      <w:r w:rsidR="006D7098" w:rsidRPr="00146B40">
        <w:rPr>
          <w:rStyle w:val="Strong"/>
          <w:rFonts w:eastAsia="Lucida Sans Unicode"/>
          <w:b w:val="0"/>
          <w:lang w:val="ro-RO"/>
        </w:rPr>
        <w:t xml:space="preserve">la obiectivele din domeniul public și privat </w:t>
      </w:r>
      <w:r w:rsidR="006D7098" w:rsidRPr="00146B40">
        <w:rPr>
          <w:lang w:val="ro-RO"/>
        </w:rPr>
        <w:t>a unor</w:t>
      </w:r>
      <w:r w:rsidR="003D440A" w:rsidRPr="00146B40">
        <w:rPr>
          <w:lang w:val="ro-RO"/>
        </w:rPr>
        <w:t xml:space="preserve"> localități </w:t>
      </w:r>
      <w:r w:rsidR="00B16DAF" w:rsidRPr="00146B40">
        <w:rPr>
          <w:lang w:val="ro-RO"/>
        </w:rPr>
        <w:t xml:space="preserve">membre </w:t>
      </w:r>
      <w:r w:rsidR="00BA6036" w:rsidRPr="00146B40">
        <w:rPr>
          <w:lang w:val="ro-RO"/>
        </w:rPr>
        <w:t xml:space="preserve">ale </w:t>
      </w:r>
      <w:r w:rsidR="00D8258F" w:rsidRPr="00146B40">
        <w:rPr>
          <w:rFonts w:eastAsia="Courier New"/>
          <w:bCs/>
          <w:lang w:val="ro-RO"/>
        </w:rPr>
        <w:t>Asociației de dezvoltare intercomunitară de utilităț</w:t>
      </w:r>
      <w:r w:rsidR="003D440A" w:rsidRPr="00146B40">
        <w:rPr>
          <w:rFonts w:eastAsia="Courier New"/>
          <w:bCs/>
          <w:lang w:val="ro-RO"/>
        </w:rPr>
        <w:t xml:space="preserve">i publice pentru serviciile de </w:t>
      </w:r>
      <w:r w:rsidR="00D8258F" w:rsidRPr="00146B40">
        <w:rPr>
          <w:rFonts w:eastAsia="Courier New"/>
          <w:bCs/>
          <w:lang w:val="ro-RO"/>
        </w:rPr>
        <w:t>s</w:t>
      </w:r>
      <w:r w:rsidR="003D440A" w:rsidRPr="00146B40">
        <w:rPr>
          <w:rFonts w:eastAsia="Courier New"/>
          <w:bCs/>
          <w:lang w:val="ro-RO"/>
        </w:rPr>
        <w:t>a</w:t>
      </w:r>
      <w:r w:rsidR="00D8258F" w:rsidRPr="00146B40">
        <w:rPr>
          <w:rFonts w:eastAsia="Courier New"/>
          <w:bCs/>
          <w:lang w:val="ro-RO"/>
        </w:rPr>
        <w:t xml:space="preserve">lubrizare a localităților “ECO SEPSI”, </w:t>
      </w:r>
      <w:r w:rsidR="007362BB" w:rsidRPr="00146B40">
        <w:rPr>
          <w:lang w:val="ro-RO"/>
        </w:rPr>
        <w:t>prevăzut în anexa nr. 1</w:t>
      </w:r>
      <w:r w:rsidR="00992D93" w:rsidRPr="00146B40">
        <w:rPr>
          <w:lang w:val="ro-RO"/>
        </w:rPr>
        <w:t xml:space="preserve"> la prezenta hotărâre.</w:t>
      </w:r>
    </w:p>
    <w:p w:rsidR="003D440A" w:rsidRPr="00146B40" w:rsidRDefault="003D440A" w:rsidP="00992D93">
      <w:pPr>
        <w:ind w:firstLine="720"/>
        <w:jc w:val="both"/>
        <w:rPr>
          <w:rFonts w:eastAsia="Courier New"/>
          <w:bCs/>
          <w:lang w:val="ro-RO"/>
        </w:rPr>
      </w:pPr>
      <w:r w:rsidRPr="00146B40">
        <w:rPr>
          <w:b/>
          <w:lang w:val="ro-RO"/>
        </w:rPr>
        <w:t>ART. 2</w:t>
      </w:r>
      <w:r w:rsidR="000C1927" w:rsidRPr="00146B40">
        <w:rPr>
          <w:b/>
          <w:lang w:val="ro-RO"/>
        </w:rPr>
        <w:t>.</w:t>
      </w:r>
      <w:r w:rsidR="000C1927" w:rsidRPr="00146B40">
        <w:rPr>
          <w:lang w:val="ro-RO"/>
        </w:rPr>
        <w:t xml:space="preserve"> </w:t>
      </w:r>
      <w:r w:rsidR="00937F99" w:rsidRPr="00146B40">
        <w:rPr>
          <w:lang w:val="ro-RO"/>
        </w:rPr>
        <w:t>–</w:t>
      </w:r>
      <w:r w:rsidR="000C1927" w:rsidRPr="00146B40">
        <w:rPr>
          <w:lang w:val="ro-RO"/>
        </w:rPr>
        <w:t xml:space="preserve"> </w:t>
      </w:r>
      <w:r w:rsidR="00937F99" w:rsidRPr="00146B40">
        <w:rPr>
          <w:lang w:val="ro-RO"/>
        </w:rPr>
        <w:t xml:space="preserve">Se </w:t>
      </w:r>
      <w:r w:rsidR="00F51518" w:rsidRPr="00146B40">
        <w:rPr>
          <w:lang w:val="ro-RO"/>
        </w:rPr>
        <w:t>stabilește</w:t>
      </w:r>
      <w:r w:rsidR="008219A0" w:rsidRPr="00146B40">
        <w:rPr>
          <w:lang w:val="ro-RO"/>
        </w:rPr>
        <w:t xml:space="preserve"> ”gestiunea directă”</w:t>
      </w:r>
      <w:r w:rsidR="00992D93" w:rsidRPr="00146B40">
        <w:rPr>
          <w:lang w:val="ro-RO"/>
        </w:rPr>
        <w:t xml:space="preserve"> </w:t>
      </w:r>
      <w:r w:rsidR="00937F99" w:rsidRPr="00146B40">
        <w:rPr>
          <w:lang w:val="ro-RO"/>
        </w:rPr>
        <w:t>ca modalitate a gestiunii</w:t>
      </w:r>
      <w:r w:rsidR="006D7098" w:rsidRPr="00146B40">
        <w:rPr>
          <w:lang w:val="ro-RO"/>
        </w:rPr>
        <w:t>serviciului</w:t>
      </w:r>
      <w:r w:rsidR="00937F99" w:rsidRPr="00146B40">
        <w:rPr>
          <w:lang w:val="ro-RO"/>
        </w:rPr>
        <w:t xml:space="preserve"> </w:t>
      </w:r>
      <w:r w:rsidR="006D7098" w:rsidRPr="00146B40">
        <w:rPr>
          <w:rStyle w:val="Strong"/>
          <w:rFonts w:eastAsia="Lucida Sans Unicode"/>
          <w:b w:val="0"/>
          <w:lang w:val="ro-RO"/>
        </w:rPr>
        <w:t xml:space="preserve">public de salubrizare pentru activitatea de dezinsecție, dezinfecție și deratizare </w:t>
      </w:r>
      <w:r w:rsidRPr="00146B40">
        <w:rPr>
          <w:rStyle w:val="Strong"/>
          <w:rFonts w:eastAsia="Lucida Sans Unicode"/>
          <w:b w:val="0"/>
          <w:lang w:val="ro-RO"/>
        </w:rPr>
        <w:t xml:space="preserve">la obiectivele din domeniul public și privat </w:t>
      </w:r>
      <w:r w:rsidRPr="00146B40">
        <w:rPr>
          <w:lang w:val="ro-RO"/>
        </w:rPr>
        <w:t xml:space="preserve">a unor localități membre ale </w:t>
      </w:r>
      <w:r w:rsidRPr="00146B40">
        <w:rPr>
          <w:rFonts w:eastAsia="Courier New"/>
          <w:bCs/>
          <w:lang w:val="ro-RO"/>
        </w:rPr>
        <w:t>Asociației de dezvoltare intercomunitară de utilități publice pentru serviciile de salubriza</w:t>
      </w:r>
      <w:r w:rsidR="00992D93" w:rsidRPr="00146B40">
        <w:rPr>
          <w:rFonts w:eastAsia="Courier New"/>
          <w:bCs/>
          <w:lang w:val="ro-RO"/>
        </w:rPr>
        <w:t>re a localităților “ECO SEPSI”</w:t>
      </w:r>
      <w:r w:rsidR="00992D93" w:rsidRPr="00146B40">
        <w:rPr>
          <w:lang w:val="ro-RO"/>
        </w:rPr>
        <w:t>.</w:t>
      </w:r>
    </w:p>
    <w:p w:rsidR="005535D4" w:rsidRPr="00146B40" w:rsidRDefault="005535D4" w:rsidP="00992D93">
      <w:pPr>
        <w:ind w:firstLine="720"/>
        <w:jc w:val="both"/>
        <w:rPr>
          <w:lang w:val="ro-RO"/>
        </w:rPr>
      </w:pPr>
      <w:r w:rsidRPr="00146B40">
        <w:rPr>
          <w:b/>
          <w:lang w:val="ro-RO"/>
        </w:rPr>
        <w:t>ART.</w:t>
      </w:r>
      <w:r w:rsidR="003D440A" w:rsidRPr="00146B40">
        <w:rPr>
          <w:b/>
          <w:lang w:val="ro-RO"/>
        </w:rPr>
        <w:t xml:space="preserve"> 3</w:t>
      </w:r>
      <w:r w:rsidR="00E26E67" w:rsidRPr="00146B40">
        <w:rPr>
          <w:b/>
          <w:lang w:val="ro-RO"/>
        </w:rPr>
        <w:t>.</w:t>
      </w:r>
      <w:r w:rsidR="00DA212D" w:rsidRPr="00146B40">
        <w:rPr>
          <w:b/>
          <w:lang w:val="ro-RO"/>
        </w:rPr>
        <w:t xml:space="preserve"> - </w:t>
      </w:r>
      <w:r w:rsidRPr="00146B40">
        <w:rPr>
          <w:lang w:val="ro-RO"/>
        </w:rPr>
        <w:t xml:space="preserve"> Se</w:t>
      </w:r>
      <w:r w:rsidR="007E1BF7" w:rsidRPr="00146B40">
        <w:rPr>
          <w:lang w:val="ro-RO"/>
        </w:rPr>
        <w:t xml:space="preserve"> acordă mandat special domnului</w:t>
      </w:r>
      <w:r w:rsidR="007E1BF7" w:rsidRPr="00146B40">
        <w:rPr>
          <w:rFonts w:eastAsia="Calibri"/>
          <w:lang w:val="ro-RO" w:eastAsia="en-US"/>
        </w:rPr>
        <w:t xml:space="preserve"> Toth - Birtan Csaba</w:t>
      </w:r>
      <w:r w:rsidRPr="00146B40">
        <w:rPr>
          <w:lang w:val="ro-RO"/>
        </w:rPr>
        <w:t xml:space="preserve">, reprezentantul </w:t>
      </w:r>
      <w:r w:rsidR="00DA212D" w:rsidRPr="00146B40">
        <w:rPr>
          <w:lang w:val="ro-RO"/>
        </w:rPr>
        <w:t>municipiului/orașului</w:t>
      </w:r>
      <w:r w:rsidR="007E1BF7" w:rsidRPr="00146B40">
        <w:rPr>
          <w:lang w:val="ro-RO"/>
        </w:rPr>
        <w:t xml:space="preserve"> Sfântu Gheorghe </w:t>
      </w:r>
      <w:r w:rsidR="00BA6036" w:rsidRPr="00146B40">
        <w:rPr>
          <w:lang w:val="ro-RO"/>
        </w:rPr>
        <w:t xml:space="preserve">în Adunarea generală a </w:t>
      </w:r>
      <w:r w:rsidR="00DB3AE7" w:rsidRPr="00146B40">
        <w:rPr>
          <w:lang w:val="ro-RO"/>
        </w:rPr>
        <w:t>a</w:t>
      </w:r>
      <w:r w:rsidR="00DB3AE7" w:rsidRPr="00146B40">
        <w:rPr>
          <w:rFonts w:eastAsia="Courier New"/>
          <w:bCs/>
          <w:lang w:val="ro-RO"/>
        </w:rPr>
        <w:t>sociației de dezvoltare intercomunitară de utilități publice pentru servicii</w:t>
      </w:r>
      <w:r w:rsidR="003D440A" w:rsidRPr="00146B40">
        <w:rPr>
          <w:rFonts w:eastAsia="Courier New"/>
          <w:bCs/>
          <w:lang w:val="ro-RO"/>
        </w:rPr>
        <w:t xml:space="preserve">le de </w:t>
      </w:r>
      <w:r w:rsidR="00DB3AE7" w:rsidRPr="00146B40">
        <w:rPr>
          <w:rFonts w:eastAsia="Courier New"/>
          <w:bCs/>
          <w:lang w:val="ro-RO"/>
        </w:rPr>
        <w:t>s</w:t>
      </w:r>
      <w:r w:rsidR="003D440A" w:rsidRPr="00146B40">
        <w:rPr>
          <w:rFonts w:eastAsia="Courier New"/>
          <w:bCs/>
          <w:lang w:val="ro-RO"/>
        </w:rPr>
        <w:t>a</w:t>
      </w:r>
      <w:r w:rsidR="00DB3AE7" w:rsidRPr="00146B40">
        <w:rPr>
          <w:rFonts w:eastAsia="Courier New"/>
          <w:bCs/>
          <w:lang w:val="ro-RO"/>
        </w:rPr>
        <w:t>lubrizare a localităților “ECO SEPSI”</w:t>
      </w:r>
      <w:r w:rsidRPr="00146B40">
        <w:rPr>
          <w:lang w:val="ro-RO"/>
        </w:rPr>
        <w:t xml:space="preserve"> să voteze în numele și pe seama </w:t>
      </w:r>
      <w:r w:rsidR="000D0488" w:rsidRPr="00146B40">
        <w:rPr>
          <w:lang w:val="ro-RO"/>
        </w:rPr>
        <w:t>municipiului</w:t>
      </w:r>
      <w:r w:rsidR="00152194" w:rsidRPr="00146B40">
        <w:rPr>
          <w:lang w:val="ro-RO"/>
        </w:rPr>
        <w:t xml:space="preserve"> </w:t>
      </w:r>
      <w:r w:rsidR="007E1BF7" w:rsidRPr="00146B40">
        <w:rPr>
          <w:lang w:val="ro-RO"/>
        </w:rPr>
        <w:t xml:space="preserve">Sfântu Gheorghe </w:t>
      </w:r>
      <w:r w:rsidR="000D0488" w:rsidRPr="00146B40">
        <w:rPr>
          <w:lang w:val="ro-RO"/>
        </w:rPr>
        <w:t>pentru aprobarea</w:t>
      </w:r>
      <w:r w:rsidR="003D440A" w:rsidRPr="00146B40">
        <w:rPr>
          <w:lang w:val="ro-RO"/>
        </w:rPr>
        <w:t>:</w:t>
      </w:r>
    </w:p>
    <w:p w:rsidR="006F06F8" w:rsidRPr="009C7DA5" w:rsidRDefault="006F06F8" w:rsidP="00992D93">
      <w:pPr>
        <w:ind w:firstLine="708"/>
        <w:jc w:val="both"/>
        <w:rPr>
          <w:lang w:val="ro-RO"/>
        </w:rPr>
      </w:pPr>
      <w:r w:rsidRPr="009C7DA5">
        <w:rPr>
          <w:lang w:val="ro-RO"/>
        </w:rPr>
        <w:t>(1) Regulamentul</w:t>
      </w:r>
      <w:r w:rsidR="008219A0" w:rsidRPr="009C7DA5">
        <w:rPr>
          <w:lang w:val="ro-RO"/>
        </w:rPr>
        <w:t xml:space="preserve">ui serviciului </w:t>
      </w:r>
      <w:r w:rsidR="007E1BF7" w:rsidRPr="009C7DA5">
        <w:rPr>
          <w:lang w:val="ro-RO"/>
        </w:rPr>
        <w:t xml:space="preserve">public </w:t>
      </w:r>
      <w:r w:rsidR="008219A0" w:rsidRPr="009C7DA5">
        <w:rPr>
          <w:lang w:val="ro-RO"/>
        </w:rPr>
        <w:t>de salubrizare</w:t>
      </w:r>
      <w:r w:rsidR="007E1BF7" w:rsidRPr="009C7DA5">
        <w:rPr>
          <w:lang w:val="ro-RO"/>
        </w:rPr>
        <w:t xml:space="preserve"> p</w:t>
      </w:r>
      <w:r w:rsidR="007E1BF7" w:rsidRPr="009C7DA5">
        <w:rPr>
          <w:rStyle w:val="Strong"/>
          <w:rFonts w:eastAsia="Lucida Sans Unicode"/>
          <w:b w:val="0"/>
          <w:lang w:val="ro-RO"/>
        </w:rPr>
        <w:t>entru activitatea de dezinsecție, dezinfecție și deratizare</w:t>
      </w:r>
      <w:r w:rsidR="008219A0" w:rsidRPr="009C7DA5">
        <w:rPr>
          <w:lang w:val="ro-RO"/>
        </w:rPr>
        <w:t xml:space="preserve">, </w:t>
      </w:r>
      <w:r w:rsidRPr="009C7DA5">
        <w:rPr>
          <w:lang w:val="ro-RO"/>
        </w:rPr>
        <w:t xml:space="preserve"> anexa nr. </w:t>
      </w:r>
      <w:r w:rsidR="003D440A" w:rsidRPr="009C7DA5">
        <w:rPr>
          <w:lang w:val="ro-RO"/>
        </w:rPr>
        <w:t>2</w:t>
      </w:r>
      <w:r w:rsidRPr="009C7DA5">
        <w:rPr>
          <w:lang w:val="ro-RO"/>
        </w:rPr>
        <w:t xml:space="preserve"> la prezenta hotărâre;</w:t>
      </w:r>
    </w:p>
    <w:p w:rsidR="006F06F8" w:rsidRPr="009C7DA5" w:rsidRDefault="006F06F8" w:rsidP="00992D93">
      <w:pPr>
        <w:ind w:firstLine="708"/>
        <w:jc w:val="both"/>
        <w:rPr>
          <w:lang w:val="ro-RO"/>
        </w:rPr>
      </w:pPr>
      <w:r w:rsidRPr="009C7DA5">
        <w:rPr>
          <w:lang w:val="ro-RO"/>
        </w:rPr>
        <w:t>(2) Caietului de sarcini</w:t>
      </w:r>
      <w:r w:rsidR="00DB3AE7" w:rsidRPr="009C7DA5">
        <w:rPr>
          <w:lang w:val="ro-RO"/>
        </w:rPr>
        <w:t xml:space="preserve"> privind prestarea serviciului</w:t>
      </w:r>
      <w:r w:rsidR="008219A0" w:rsidRPr="009C7DA5">
        <w:rPr>
          <w:lang w:val="ro-RO"/>
        </w:rPr>
        <w:t>,</w:t>
      </w:r>
      <w:r w:rsidR="003D440A" w:rsidRPr="009C7DA5">
        <w:rPr>
          <w:lang w:val="ro-RO"/>
        </w:rPr>
        <w:t xml:space="preserve"> anexa nr. 3</w:t>
      </w:r>
      <w:r w:rsidRPr="009C7DA5">
        <w:rPr>
          <w:lang w:val="ro-RO"/>
        </w:rPr>
        <w:t xml:space="preserve"> la prezenta hotărâre;</w:t>
      </w:r>
    </w:p>
    <w:p w:rsidR="006F06F8" w:rsidRPr="009C7DA5" w:rsidRDefault="006F06F8" w:rsidP="00992D93">
      <w:pPr>
        <w:ind w:firstLine="708"/>
        <w:jc w:val="both"/>
        <w:rPr>
          <w:lang w:val="ro-RO"/>
        </w:rPr>
      </w:pPr>
      <w:r w:rsidRPr="009C7DA5">
        <w:rPr>
          <w:lang w:val="ro-RO"/>
        </w:rPr>
        <w:t xml:space="preserve">(3) Tarifelor serviciilor, </w:t>
      </w:r>
      <w:r w:rsidR="003D440A" w:rsidRPr="009C7DA5">
        <w:rPr>
          <w:lang w:val="ro-RO"/>
        </w:rPr>
        <w:t>anexa nr. 4</w:t>
      </w:r>
      <w:r w:rsidRPr="009C7DA5">
        <w:rPr>
          <w:lang w:val="ro-RO"/>
        </w:rPr>
        <w:t xml:space="preserve"> la prezenta hotărâre.</w:t>
      </w:r>
    </w:p>
    <w:p w:rsidR="006F06F8" w:rsidRPr="00146B40" w:rsidRDefault="006F06F8" w:rsidP="00992D93">
      <w:pPr>
        <w:ind w:firstLine="708"/>
        <w:jc w:val="both"/>
        <w:rPr>
          <w:lang w:val="ro-RO"/>
        </w:rPr>
      </w:pPr>
      <w:r w:rsidRPr="009C7DA5">
        <w:rPr>
          <w:lang w:val="ro-RO"/>
        </w:rPr>
        <w:t>(4) Proiectului Contractului de de</w:t>
      </w:r>
      <w:r w:rsidR="00DB3AE7" w:rsidRPr="009C7DA5">
        <w:rPr>
          <w:lang w:val="ro-RO"/>
        </w:rPr>
        <w:t>legare a gestiunii serviciului</w:t>
      </w:r>
      <w:r w:rsidR="00EB213A" w:rsidRPr="009C7DA5">
        <w:rPr>
          <w:lang w:val="ro-RO"/>
        </w:rPr>
        <w:t xml:space="preserve"> pentru activitatea de</w:t>
      </w:r>
      <w:r w:rsidR="00EB213A" w:rsidRPr="00602E89">
        <w:rPr>
          <w:lang w:val="ro-RO"/>
        </w:rPr>
        <w:t xml:space="preserve"> dezinsecție, dezinfecție şi deratizare</w:t>
      </w:r>
      <w:r w:rsidR="003D440A" w:rsidRPr="00146B40">
        <w:rPr>
          <w:lang w:val="ro-RO"/>
        </w:rPr>
        <w:t>, anexa nr. 5</w:t>
      </w:r>
      <w:r w:rsidRPr="00146B40">
        <w:rPr>
          <w:lang w:val="ro-RO"/>
        </w:rPr>
        <w:t xml:space="preserve"> la prezenta hotărâre.</w:t>
      </w:r>
    </w:p>
    <w:p w:rsidR="00937F99" w:rsidRPr="00146B40" w:rsidRDefault="000D7086" w:rsidP="00992D93">
      <w:pPr>
        <w:ind w:firstLine="708"/>
        <w:jc w:val="both"/>
        <w:rPr>
          <w:lang w:val="ro-RO"/>
        </w:rPr>
      </w:pPr>
      <w:r w:rsidRPr="00146B40">
        <w:rPr>
          <w:b/>
          <w:lang w:val="ro-RO"/>
        </w:rPr>
        <w:t>ART.5</w:t>
      </w:r>
      <w:r w:rsidR="00A4203F" w:rsidRPr="00146B40">
        <w:rPr>
          <w:b/>
          <w:lang w:val="ro-RO"/>
        </w:rPr>
        <w:t xml:space="preserve">.- </w:t>
      </w:r>
      <w:r w:rsidR="00A4203F" w:rsidRPr="00146B40">
        <w:rPr>
          <w:lang w:val="ro-RO"/>
        </w:rPr>
        <w:t xml:space="preserve">Se mandatează </w:t>
      </w:r>
      <w:r w:rsidR="00DB3AE7" w:rsidRPr="00146B40">
        <w:rPr>
          <w:lang w:val="ro-RO"/>
        </w:rPr>
        <w:t>”</w:t>
      </w:r>
      <w:r w:rsidR="00DB3AE7" w:rsidRPr="00146B40">
        <w:rPr>
          <w:rFonts w:eastAsia="Courier New"/>
          <w:bCs/>
          <w:lang w:val="ro-RO"/>
        </w:rPr>
        <w:t>Asociația de dezvoltare intercomunitară de utilităț</w:t>
      </w:r>
      <w:r w:rsidR="003D440A" w:rsidRPr="00146B40">
        <w:rPr>
          <w:rFonts w:eastAsia="Courier New"/>
          <w:bCs/>
          <w:lang w:val="ro-RO"/>
        </w:rPr>
        <w:t xml:space="preserve">i publice pentru serviciile de </w:t>
      </w:r>
      <w:r w:rsidR="00DB3AE7" w:rsidRPr="00146B40">
        <w:rPr>
          <w:rFonts w:eastAsia="Courier New"/>
          <w:bCs/>
          <w:lang w:val="ro-RO"/>
        </w:rPr>
        <w:t>s</w:t>
      </w:r>
      <w:r w:rsidR="003D440A" w:rsidRPr="00146B40">
        <w:rPr>
          <w:rFonts w:eastAsia="Courier New"/>
          <w:bCs/>
          <w:lang w:val="ro-RO"/>
        </w:rPr>
        <w:t>a</w:t>
      </w:r>
      <w:r w:rsidR="00DB3AE7" w:rsidRPr="00146B40">
        <w:rPr>
          <w:rFonts w:eastAsia="Courier New"/>
          <w:bCs/>
          <w:lang w:val="ro-RO"/>
        </w:rPr>
        <w:t xml:space="preserve">lubrizare a localităților “ECO SEPSI” </w:t>
      </w:r>
      <w:r w:rsidR="00A4203F" w:rsidRPr="00146B40">
        <w:rPr>
          <w:lang w:val="ro-RO"/>
        </w:rPr>
        <w:t xml:space="preserve">ca în </w:t>
      </w:r>
      <w:r w:rsidR="007E1BF7" w:rsidRPr="00146B40">
        <w:rPr>
          <w:lang w:val="ro-RO"/>
        </w:rPr>
        <w:t xml:space="preserve">numele și pe seama municipiului Sfântu Gheorghe </w:t>
      </w:r>
      <w:r w:rsidR="00A4203F" w:rsidRPr="00146B40">
        <w:rPr>
          <w:lang w:val="ro-RO"/>
        </w:rPr>
        <w:t>să încredințeze prin atribuire directă Contractul de delegare a gestiunii serviciului către operatorul de salubrizare so</w:t>
      </w:r>
      <w:r w:rsidR="00DB3AE7" w:rsidRPr="00146B40">
        <w:rPr>
          <w:lang w:val="ro-RO"/>
        </w:rPr>
        <w:t>cietatea TEGA SA, cu sediul în m</w:t>
      </w:r>
      <w:r w:rsidR="00A4203F" w:rsidRPr="00146B40">
        <w:rPr>
          <w:lang w:val="ro-RO"/>
        </w:rPr>
        <w:t>unicipiul Sfântu Gheorghe, str. Crângului, nr. 1, judeţul Covasna, înmatriculată la Oficiul Registrului Comerțului de pe lângă Tribunalul Covasna sub nr. J/14/295/1996.</w:t>
      </w:r>
    </w:p>
    <w:p w:rsidR="00937F99" w:rsidRPr="00146B40" w:rsidRDefault="00733607" w:rsidP="00992D93">
      <w:pPr>
        <w:ind w:firstLine="720"/>
        <w:jc w:val="both"/>
        <w:rPr>
          <w:lang w:val="ro-RO"/>
        </w:rPr>
      </w:pPr>
      <w:r w:rsidRPr="00146B40">
        <w:rPr>
          <w:b/>
          <w:lang w:val="ro-RO"/>
        </w:rPr>
        <w:t>ART.</w:t>
      </w:r>
      <w:r w:rsidR="00DF23AF" w:rsidRPr="00146B40">
        <w:rPr>
          <w:b/>
          <w:lang w:val="ro-RO"/>
        </w:rPr>
        <w:t>6</w:t>
      </w:r>
      <w:r w:rsidRPr="00146B40">
        <w:rPr>
          <w:b/>
          <w:lang w:val="ro-RO"/>
        </w:rPr>
        <w:t xml:space="preserve">.- </w:t>
      </w:r>
      <w:r w:rsidRPr="00146B40">
        <w:rPr>
          <w:lang w:val="ro-RO"/>
        </w:rPr>
        <w:t xml:space="preserve">Anexele nr. 1- </w:t>
      </w:r>
      <w:r w:rsidR="003D440A" w:rsidRPr="00146B40">
        <w:rPr>
          <w:lang w:val="ro-RO"/>
        </w:rPr>
        <w:t>5</w:t>
      </w:r>
      <w:r w:rsidRPr="00146B40">
        <w:rPr>
          <w:lang w:val="ro-RO"/>
        </w:rPr>
        <w:t xml:space="preserve"> fac parte integrantă din prezenta hotărâre.</w:t>
      </w:r>
    </w:p>
    <w:p w:rsidR="00ED3DB4" w:rsidRDefault="00DB0B56" w:rsidP="00992D93">
      <w:pPr>
        <w:suppressAutoHyphens w:val="0"/>
        <w:jc w:val="both"/>
        <w:rPr>
          <w:lang w:val="ro-RO"/>
        </w:rPr>
      </w:pPr>
      <w:r w:rsidRPr="00146B40">
        <w:rPr>
          <w:b/>
          <w:lang w:val="ro-RO"/>
        </w:rPr>
        <w:tab/>
      </w:r>
      <w:r w:rsidR="00AC617F" w:rsidRPr="00146B40">
        <w:rPr>
          <w:b/>
          <w:lang w:val="ro-RO"/>
        </w:rPr>
        <w:t>ART.</w:t>
      </w:r>
      <w:r w:rsidR="00DF23AF" w:rsidRPr="00146B40">
        <w:rPr>
          <w:b/>
          <w:lang w:val="ro-RO"/>
        </w:rPr>
        <w:t>7</w:t>
      </w:r>
      <w:r w:rsidR="000C1927" w:rsidRPr="00146B40">
        <w:rPr>
          <w:b/>
          <w:lang w:val="ro-RO"/>
        </w:rPr>
        <w:t>.</w:t>
      </w:r>
      <w:r w:rsidR="000C1927" w:rsidRPr="00146B40">
        <w:rPr>
          <w:lang w:val="ro-RO"/>
        </w:rPr>
        <w:t xml:space="preserve"> – </w:t>
      </w:r>
      <w:r w:rsidR="00ED3DB4" w:rsidRPr="00146B40">
        <w:rPr>
          <w:lang w:val="ro-RO"/>
        </w:rPr>
        <w:t>Cu aducerea la îndeplinire a prezentei h</w:t>
      </w:r>
      <w:r w:rsidR="00FB2D40" w:rsidRPr="00146B40">
        <w:rPr>
          <w:lang w:val="ro-RO"/>
        </w:rPr>
        <w:t xml:space="preserve">otărâri se însărcinează domnul </w:t>
      </w:r>
      <w:r w:rsidR="007E1BF7" w:rsidRPr="00146B40">
        <w:rPr>
          <w:lang w:val="ro-RO"/>
        </w:rPr>
        <w:t xml:space="preserve">Toth - Birtan Csaba </w:t>
      </w:r>
      <w:r w:rsidR="009C7DA5">
        <w:rPr>
          <w:lang w:val="ro-RO"/>
        </w:rPr>
        <w:t xml:space="preserve">și </w:t>
      </w:r>
      <w:r w:rsidR="004651E6" w:rsidRPr="00146B40">
        <w:rPr>
          <w:lang w:val="ro-RO"/>
        </w:rPr>
        <w:t>Asociaţia de Dezvoltare Intercomunitară de utilități publice pentru serviciile de salubrizare a localităților ECO SEPSI</w:t>
      </w:r>
      <w:r w:rsidR="00FB2D40" w:rsidRPr="00146B40">
        <w:rPr>
          <w:lang w:val="ro-RO"/>
        </w:rPr>
        <w:t xml:space="preserve">, Compartimentul pentru monitorizare societăți comerciale și Direcția </w:t>
      </w:r>
      <w:r w:rsidR="006C3886" w:rsidRPr="00146B40">
        <w:rPr>
          <w:lang w:val="ro-RO"/>
        </w:rPr>
        <w:t xml:space="preserve">generală </w:t>
      </w:r>
      <w:r w:rsidR="009C7DA5">
        <w:rPr>
          <w:lang w:val="ro-RO"/>
        </w:rPr>
        <w:t xml:space="preserve">de </w:t>
      </w:r>
      <w:r w:rsidR="00FB2D40" w:rsidRPr="00146B40">
        <w:rPr>
          <w:lang w:val="ro-RO"/>
        </w:rPr>
        <w:t>gospodărire comunală din cadrul Primăriei municipiului Sfântu Gheorghe</w:t>
      </w:r>
      <w:r w:rsidR="004651E6" w:rsidRPr="00146B40">
        <w:rPr>
          <w:lang w:val="ro-RO"/>
        </w:rPr>
        <w:t>.</w:t>
      </w:r>
    </w:p>
    <w:p w:rsidR="00852066" w:rsidRDefault="00852066" w:rsidP="00992D93">
      <w:pPr>
        <w:suppressAutoHyphens w:val="0"/>
        <w:jc w:val="both"/>
        <w:rPr>
          <w:lang w:val="ro-RO"/>
        </w:rPr>
      </w:pPr>
    </w:p>
    <w:p w:rsidR="00852066" w:rsidRPr="00146B40" w:rsidRDefault="00852066" w:rsidP="00852066">
      <w:pPr>
        <w:suppressAutoHyphens w:val="0"/>
        <w:ind w:firstLine="708"/>
        <w:jc w:val="both"/>
        <w:rPr>
          <w:lang w:val="ro-RO"/>
        </w:rPr>
      </w:pPr>
      <w:r>
        <w:rPr>
          <w:lang w:val="ro-RO"/>
        </w:rPr>
        <w:t>Sfântu Gheorghe la, ______________</w:t>
      </w:r>
      <w:bookmarkStart w:id="0" w:name="_GoBack"/>
      <w:bookmarkEnd w:id="0"/>
    </w:p>
    <w:p w:rsidR="00E73896" w:rsidRPr="00146B40" w:rsidRDefault="00E73896" w:rsidP="00992D93">
      <w:pPr>
        <w:suppressAutoHyphens w:val="0"/>
        <w:rPr>
          <w:rFonts w:eastAsia="Calibri"/>
          <w:b/>
          <w:lang w:val="ro-RO" w:eastAsia="en-US"/>
        </w:rPr>
      </w:pPr>
    </w:p>
    <w:p w:rsidR="00ED3DB4" w:rsidRPr="009C7DA5" w:rsidRDefault="00D323DC" w:rsidP="009C7DA5">
      <w:pPr>
        <w:suppressAutoHyphens w:val="0"/>
        <w:rPr>
          <w:rFonts w:eastAsia="Calibri"/>
          <w:b/>
          <w:lang w:val="ro-RO" w:eastAsia="en-US"/>
        </w:rPr>
      </w:pPr>
      <w:r w:rsidRPr="00146B40">
        <w:rPr>
          <w:rFonts w:eastAsia="Calibri"/>
          <w:b/>
          <w:lang w:val="ro-RO" w:eastAsia="en-US"/>
        </w:rPr>
        <w:tab/>
      </w:r>
      <w:r w:rsidR="009C7DA5">
        <w:rPr>
          <w:rFonts w:eastAsia="Calibri"/>
          <w:b/>
          <w:lang w:val="ro-RO" w:eastAsia="en-US"/>
        </w:rPr>
        <w:t>PREŞEDINTE DE ȘEDINȚĂ</w:t>
      </w:r>
    </w:p>
    <w:p w:rsidR="00B431CD" w:rsidRPr="00146B40" w:rsidRDefault="00B431CD" w:rsidP="00992D93">
      <w:pPr>
        <w:jc w:val="both"/>
        <w:rPr>
          <w:b/>
          <w:lang w:val="ro-RO"/>
        </w:rPr>
      </w:pPr>
    </w:p>
    <w:p w:rsidR="00EA5B30" w:rsidRPr="00146B40" w:rsidRDefault="00EA5B30" w:rsidP="008A47E3">
      <w:pPr>
        <w:suppressAutoHyphens w:val="0"/>
        <w:rPr>
          <w:b/>
          <w:lang w:val="ro-RO"/>
        </w:rPr>
      </w:pPr>
      <w:r w:rsidRPr="00146B40">
        <w:rPr>
          <w:b/>
          <w:lang w:val="ro-RO"/>
        </w:rPr>
        <w:br w:type="page"/>
      </w:r>
      <w:r w:rsidRPr="00146B40">
        <w:rPr>
          <w:b/>
          <w:lang w:val="ro-RO"/>
        </w:rPr>
        <w:lastRenderedPageBreak/>
        <w:t xml:space="preserve"> Nr.</w:t>
      </w:r>
      <w:r w:rsidRPr="00146B40">
        <w:rPr>
          <w:rFonts w:eastAsia="Calibri"/>
          <w:lang w:val="ro-RO" w:eastAsia="en-US"/>
        </w:rPr>
        <w:t xml:space="preserve"> </w:t>
      </w:r>
      <w:r w:rsidRPr="00146B40">
        <w:rPr>
          <w:b/>
          <w:lang w:val="ro-RO"/>
        </w:rPr>
        <w:t>36702/17.06.2025</w:t>
      </w:r>
      <w:r w:rsidR="008A47E3" w:rsidRPr="00146B40">
        <w:rPr>
          <w:b/>
          <w:lang w:val="ro-RO"/>
        </w:rPr>
        <w:t xml:space="preserve"> </w:t>
      </w:r>
    </w:p>
    <w:p w:rsidR="00EA5B30" w:rsidRPr="00146B40" w:rsidRDefault="00EA5B30" w:rsidP="00EA5B30">
      <w:pPr>
        <w:jc w:val="center"/>
        <w:rPr>
          <w:b/>
          <w:lang w:val="ro-RO"/>
        </w:rPr>
      </w:pPr>
      <w:r w:rsidRPr="00146B40">
        <w:rPr>
          <w:b/>
          <w:lang w:val="ro-RO"/>
        </w:rPr>
        <w:t xml:space="preserve">REFERAT DE APROBARE </w:t>
      </w:r>
    </w:p>
    <w:p w:rsidR="00EA5B30" w:rsidRPr="00146B40" w:rsidRDefault="00EA5B30" w:rsidP="00EA5B30">
      <w:pPr>
        <w:pStyle w:val="textarticolorlege"/>
        <w:spacing w:after="0" w:line="240" w:lineRule="auto"/>
        <w:jc w:val="center"/>
      </w:pPr>
      <w:r w:rsidRPr="00146B40">
        <w:rPr>
          <w:b/>
        </w:rPr>
        <w:t>privind acordarea unui mandat special reprezentantului municipiului Sfântu Gheorghe în Adunarea generală a asociaților Asociaţiei de Dezvoltare Intercomunitară de utilități publice pentru serviciile de salubrizare a localităților ECO SEPSI pentru aprobarea delegării gestiunii activității de dezinsecţie, dezinfecţie şi deratizare la obiectivele din domeniul public şi domeniul privat al unităţilor administrativ-teritoriale Municipiul Sfântu Gheorghe, comuna Bodoc și comuna Arcuș prin atribuirea directă a Contractului de delegare către operatorul de salubrizare societatea TEGA SA</w:t>
      </w:r>
    </w:p>
    <w:p w:rsidR="00EA5B30" w:rsidRPr="00146B40" w:rsidRDefault="00EA5B30" w:rsidP="00EA5B30">
      <w:pPr>
        <w:jc w:val="both"/>
        <w:rPr>
          <w:lang w:val="ro-RO"/>
        </w:rPr>
      </w:pPr>
    </w:p>
    <w:p w:rsidR="00EA5B30" w:rsidRPr="00146B40" w:rsidRDefault="00EA5B30" w:rsidP="00EA5B30">
      <w:pPr>
        <w:suppressAutoHyphens w:val="0"/>
        <w:ind w:firstLine="708"/>
        <w:jc w:val="both"/>
        <w:rPr>
          <w:lang w:val="ro-RO"/>
        </w:rPr>
      </w:pPr>
      <w:r w:rsidRPr="00146B40">
        <w:rPr>
          <w:lang w:val="ro-RO"/>
        </w:rPr>
        <w:t>Având în vedere prevederile Legii serviciilor comunitare de utilități publice nr. 51/2006, republicată, cu modificările și completările ulterioare;</w:t>
      </w:r>
    </w:p>
    <w:p w:rsidR="00EA5B30" w:rsidRPr="00146B40" w:rsidRDefault="00EA5B30" w:rsidP="00EA5B30">
      <w:pPr>
        <w:ind w:firstLine="720"/>
        <w:jc w:val="both"/>
        <w:rPr>
          <w:lang w:val="ro-RO"/>
        </w:rPr>
      </w:pPr>
      <w:r w:rsidRPr="00146B40">
        <w:rPr>
          <w:lang w:val="ro-RO"/>
        </w:rPr>
        <w:t>Având în vedere prevederile Legii serviciului de salubrizare a localităților nr. 101/2006, republicată, cu modificările ulterioare;</w:t>
      </w:r>
    </w:p>
    <w:p w:rsidR="004F1EE0" w:rsidRPr="00146B40" w:rsidRDefault="004F1EE0" w:rsidP="004F1EE0">
      <w:pPr>
        <w:ind w:firstLine="708"/>
        <w:jc w:val="both"/>
        <w:rPr>
          <w:lang w:val="ro-RO"/>
        </w:rPr>
      </w:pPr>
      <w:r w:rsidRPr="00146B40">
        <w:rPr>
          <w:lang w:val="ro-RO"/>
        </w:rPr>
        <w:t>Serviciul public de dezinsecție, dezinfecție și deratizare a domeniului public și privat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populației și a mediului înconjurător.</w:t>
      </w:r>
    </w:p>
    <w:p w:rsidR="004F1EE0" w:rsidRPr="00146B40" w:rsidRDefault="004F1EE0" w:rsidP="00C9744B">
      <w:pPr>
        <w:ind w:firstLine="708"/>
        <w:jc w:val="both"/>
        <w:rPr>
          <w:lang w:val="ro-RO"/>
        </w:rPr>
      </w:pPr>
      <w:r w:rsidRPr="00146B40">
        <w:rPr>
          <w:lang w:val="ro-RO"/>
        </w:rPr>
        <w:t>Astfel, autoritățile deliberative ale unităților administrativ-teritoriale au competența exclusivă în ceea ce privește înființarea, organizarea, gestionarea și coordonarea serviciului de salubrizare – activitatea de  dezinsecție, dezinfecție și deratizare, iar una dintre atribuțiile lui este de a elabora și aproba studii cu respectarea cerințelor legislației în vigoare.</w:t>
      </w:r>
    </w:p>
    <w:p w:rsidR="00C643F7" w:rsidRPr="00146B40" w:rsidRDefault="00C643F7" w:rsidP="004F1EE0">
      <w:pPr>
        <w:ind w:firstLine="708"/>
        <w:jc w:val="both"/>
        <w:rPr>
          <w:lang w:val="ro-RO"/>
        </w:rPr>
      </w:pPr>
      <w:r w:rsidRPr="00146B40">
        <w:rPr>
          <w:lang w:val="ro-RO"/>
        </w:rPr>
        <w:t>Având în vedere adresa nr. 49/13.06.2025 al Asociaţiei de Dezvoltare Intercomunitară de utilități publice pentru serviciile de salubrizare a localităților ECO SEPSI;</w:t>
      </w:r>
    </w:p>
    <w:p w:rsidR="00DD4DC8" w:rsidRPr="00146B40" w:rsidRDefault="004F1EE0" w:rsidP="00DD4DC8">
      <w:pPr>
        <w:ind w:firstLine="720"/>
        <w:jc w:val="both"/>
        <w:rPr>
          <w:lang w:val="ro-RO"/>
        </w:rPr>
      </w:pPr>
      <w:r w:rsidRPr="00146B40">
        <w:rPr>
          <w:lang w:val="ro-RO"/>
        </w:rPr>
        <w:t>Având în vedere prevederile Contractului de delegare a gestiunii unor activități specifice de salubrizare nr.1/2025, înregistrat la Asociaţia de Dezvoltare Intercomunitară de utilități publice pentru serviciile de salubrizare a localităților ECO SEPSI sub nr. 43/23.05.2025</w:t>
      </w:r>
      <w:r w:rsidR="00C643F7" w:rsidRPr="00146B40">
        <w:rPr>
          <w:lang w:val="ro-RO"/>
        </w:rPr>
        <w:t>, prin care</w:t>
      </w:r>
      <w:r w:rsidR="004F0488" w:rsidRPr="00146B40">
        <w:rPr>
          <w:lang w:val="ro-RO"/>
        </w:rPr>
        <w:t xml:space="preserve"> a fost </w:t>
      </w:r>
      <w:r w:rsidR="00DD4DC8" w:rsidRPr="00146B40">
        <w:rPr>
          <w:lang w:val="ro-RO"/>
        </w:rPr>
        <w:t>prin care a fost delegată gestiunea serviciilor de salubrizare operatorului regional Tega pentru următoarele activități specifice de salubrizare:</w:t>
      </w:r>
    </w:p>
    <w:p w:rsidR="00DD4DC8" w:rsidRPr="00146B40" w:rsidRDefault="00DD4DC8" w:rsidP="00DD4DC8">
      <w:pPr>
        <w:pStyle w:val="textarticolorlege"/>
        <w:numPr>
          <w:ilvl w:val="0"/>
          <w:numId w:val="12"/>
        </w:numPr>
        <w:spacing w:after="0" w:line="240" w:lineRule="auto"/>
        <w:ind w:left="0" w:firstLine="567"/>
      </w:pPr>
      <w:r w:rsidRPr="00146B40">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DD4DC8" w:rsidRPr="00146B40" w:rsidRDefault="00DD4DC8" w:rsidP="00DD4DC8">
      <w:pPr>
        <w:pStyle w:val="textarticolorlege"/>
        <w:numPr>
          <w:ilvl w:val="0"/>
          <w:numId w:val="12"/>
        </w:numPr>
        <w:spacing w:after="0" w:line="240" w:lineRule="auto"/>
        <w:ind w:left="0" w:firstLine="567"/>
      </w:pPr>
      <w:r w:rsidRPr="00146B40">
        <w:t>curăţarea şi transportul zăpezii de pe căile publice din localitate şi menținerea în funcţiune a acestora pe timp de polei sau de îngheţ;</w:t>
      </w:r>
    </w:p>
    <w:p w:rsidR="00EA5B30" w:rsidRPr="00146B40" w:rsidRDefault="00DD4DC8" w:rsidP="00DD4DC8">
      <w:pPr>
        <w:pStyle w:val="textarticolorlege"/>
        <w:numPr>
          <w:ilvl w:val="0"/>
          <w:numId w:val="12"/>
        </w:numPr>
        <w:spacing w:after="0" w:line="240" w:lineRule="auto"/>
        <w:ind w:left="0" w:firstLine="567"/>
      </w:pPr>
      <w:r w:rsidRPr="00146B40">
        <w:t>dezinsecţia, dezinfecţia şi deratizarea la obiectivele din domeniul public şi domeniul privat al unităţii administrativ-teritoriale</w:t>
      </w:r>
      <w:r w:rsidR="004F1EE0" w:rsidRPr="00146B40">
        <w:t>;</w:t>
      </w:r>
    </w:p>
    <w:p w:rsidR="0032721E" w:rsidRDefault="00EA5B30" w:rsidP="0032721E">
      <w:pPr>
        <w:ind w:firstLine="720"/>
        <w:jc w:val="both"/>
        <w:rPr>
          <w:lang w:val="ro-RO"/>
        </w:rPr>
      </w:pPr>
      <w:r w:rsidRPr="00146B40">
        <w:rPr>
          <w:lang w:val="ro-RO"/>
        </w:rPr>
        <w:t xml:space="preserve">Având în vedere prevederile art. 14 alin. </w:t>
      </w:r>
      <w:r w:rsidRPr="00146B40">
        <w:rPr>
          <w:rStyle w:val="alb"/>
          <w:rFonts w:eastAsia="Lucida Sans Unicode"/>
          <w:shd w:val="clear" w:color="auto" w:fill="FFFFFF"/>
          <w:lang w:val="ro-RO"/>
        </w:rPr>
        <w:t xml:space="preserve">(4) din Legea serviciului de salubrizare a localităților nr. 101/2006  republicată cu modificările și completările ulterioare, potrivit căreia </w:t>
      </w:r>
      <w:r w:rsidRPr="00146B40">
        <w:rPr>
          <w:rStyle w:val="alb"/>
          <w:rFonts w:eastAsia="Lucida Sans Unicode"/>
          <w:i/>
          <w:shd w:val="clear" w:color="auto" w:fill="FFFFFF"/>
          <w:lang w:val="ro-RO"/>
        </w:rPr>
        <w:t>”</w:t>
      </w:r>
      <w:r w:rsidRPr="00146B40">
        <w:rPr>
          <w:i/>
          <w:shd w:val="clear" w:color="auto" w:fill="FFFFFF"/>
          <w:lang w:val="ro-RO"/>
        </w:rPr>
        <w:t>Atribuirea activităţii de dezinsecţie, dezinfecţie şi deratizare se efectuează distinct de celelalte activităţi specifice serviciului de salubrizare, pentru una sau mai multe operaţiuni ale activităţii.</w:t>
      </w:r>
      <w:r w:rsidRPr="00146B40">
        <w:rPr>
          <w:i/>
          <w:lang w:val="ro-RO"/>
        </w:rPr>
        <w:t>”</w:t>
      </w:r>
      <w:r w:rsidR="0032721E" w:rsidRPr="0032721E">
        <w:rPr>
          <w:lang w:val="ro-RO"/>
        </w:rPr>
        <w:t xml:space="preserve"> </w:t>
      </w:r>
    </w:p>
    <w:p w:rsidR="0032721E" w:rsidRPr="00146B40" w:rsidRDefault="0032721E" w:rsidP="0032721E">
      <w:pPr>
        <w:ind w:firstLine="720"/>
        <w:jc w:val="both"/>
        <w:rPr>
          <w:lang w:val="ro-RO"/>
        </w:rPr>
      </w:pPr>
      <w:r>
        <w:rPr>
          <w:lang w:val="ro-RO"/>
        </w:rPr>
        <w:t>Având la bază</w:t>
      </w:r>
      <w:r w:rsidRPr="00146B40">
        <w:rPr>
          <w:lang w:val="ro-RO"/>
        </w:rPr>
        <w:t xml:space="preserve"> intenția unităților administrativ teritoriale municipiul Sfântu Gheorghe și a comunelor Arcuș și Bodoc, care sunt membri ai Asociației de dezvoltare intercomunitară </w:t>
      </w:r>
      <w:r w:rsidRPr="00146B40">
        <w:rPr>
          <w:bCs/>
          <w:lang w:val="ro-RO"/>
        </w:rPr>
        <w:t>”ECO SEPSI”</w:t>
      </w:r>
      <w:r w:rsidRPr="00146B40">
        <w:rPr>
          <w:lang w:val="ro-RO"/>
        </w:rPr>
        <w:t xml:space="preserve">, de a </w:t>
      </w:r>
      <w:r>
        <w:rPr>
          <w:lang w:val="ro-RO"/>
        </w:rPr>
        <w:t>atribui</w:t>
      </w:r>
      <w:r w:rsidRPr="00146B40">
        <w:rPr>
          <w:lang w:val="ro-RO"/>
        </w:rPr>
        <w:t xml:space="preserve"> gestiunea serviciului de salubrizare pe partea dezinsecției</w:t>
      </w:r>
      <w:r>
        <w:rPr>
          <w:lang w:val="ro-RO"/>
        </w:rPr>
        <w:t xml:space="preserve">, dezinfecției și deratizării societății Tega SA </w:t>
      </w:r>
      <w:r w:rsidRPr="00146B40">
        <w:rPr>
          <w:lang w:val="ro-RO"/>
        </w:rPr>
        <w:t xml:space="preserve">s-a stabilit că Asociația ”ECO SEPSI” va derula procedurile pentru încheierea contractului de delegare pentru activitatea de salubrizare menționat. </w:t>
      </w:r>
    </w:p>
    <w:p w:rsidR="00EA5B30" w:rsidRPr="00146B40" w:rsidRDefault="00EA5B30" w:rsidP="00EA5B30">
      <w:pPr>
        <w:ind w:firstLine="720"/>
        <w:jc w:val="both"/>
        <w:rPr>
          <w:lang w:val="ro-RO"/>
        </w:rPr>
      </w:pPr>
      <w:r w:rsidRPr="00146B40">
        <w:rPr>
          <w:lang w:val="ro-RO"/>
        </w:rPr>
        <w:t>Având în vedere parcurgerea procedurii prevăzute la art. 7 alin. (13) din Legea nr. 52/2003 privind transparența decizională în administrația publică, republicată, cu modificările și completările ulterioare;</w:t>
      </w:r>
    </w:p>
    <w:p w:rsidR="005C7667" w:rsidRPr="00146B40" w:rsidRDefault="005C7667" w:rsidP="005C7667">
      <w:pPr>
        <w:ind w:firstLine="708"/>
        <w:jc w:val="both"/>
        <w:rPr>
          <w:lang w:val="ro-RO"/>
        </w:rPr>
      </w:pPr>
      <w:r w:rsidRPr="00146B40">
        <w:rPr>
          <w:lang w:val="ro-RO"/>
        </w:rPr>
        <w:t xml:space="preserve">Procedura de urgență este justificată de necesitatea punerii în concordanță a prevederilor Contractului de delegare a gestiunii unor activități specifice de salubrizare nr. 1/2025, </w:t>
      </w:r>
      <w:r w:rsidRPr="00146B40">
        <w:rPr>
          <w:lang w:val="ro-RO"/>
        </w:rPr>
        <w:lastRenderedPageBreak/>
        <w:t>înregistrat la Asociaţia de Dezvoltare Intercomunitară de utilități publice pentru serviciile de salubrizare a localităților ECO SEPSI sub nr. 43/23.05.2025 cu legislația în vigoare, prin atribuirea separată a activităților de salubrizare aferente serviciilor de dezinsecție, dezinfecție și deratizare pe domeniul public și privat al unității administrativ-teritoriale Municipiul Sfântu Gheorghe. Prevederile contractuale referitoare la aceste activități nu și-au produs efectele juridice.</w:t>
      </w:r>
    </w:p>
    <w:p w:rsidR="00E7347E" w:rsidRDefault="00E7347E" w:rsidP="00912598">
      <w:pPr>
        <w:ind w:firstLine="567"/>
        <w:jc w:val="both"/>
        <w:rPr>
          <w:lang w:val="ro-RO"/>
        </w:rPr>
      </w:pPr>
    </w:p>
    <w:p w:rsidR="00EA5B30" w:rsidRPr="00146B40" w:rsidRDefault="00EA5B30" w:rsidP="00912598">
      <w:pPr>
        <w:ind w:firstLine="567"/>
        <w:jc w:val="both"/>
        <w:rPr>
          <w:lang w:val="ro-RO"/>
        </w:rPr>
      </w:pPr>
      <w:r w:rsidRPr="00146B40">
        <w:rPr>
          <w:lang w:val="ro-RO"/>
        </w:rPr>
        <w:t xml:space="preserve">Luând în considerare cele expuse propunem spre aprobare proiectul de hotărâre, </w:t>
      </w:r>
      <w:r w:rsidR="00912598" w:rsidRPr="00146B40">
        <w:rPr>
          <w:lang w:val="ro-RO"/>
        </w:rPr>
        <w:t>privind acordarea unui mandat special reprezentantului municipiului Sfântu Gheorghe în Adunarea generală a asociaților Asociaţiei de Dezvoltare Intercomunitară de utilități publice pentru serviciile de salubrizare a localităților ECO SEPSI pentru aprobarea delegării gestiunii activității de dezinsecţie, dezinfecţie şi deratizare la obiectivele din domeniul public şi domeniul privat al unităţilor administrativ-teritoriale Municipiul Sfântu Gheorghe, comuna Bodoc și comuna Arcuș prin atribuirea directă a Contractului de delegare către operatorul de salubrizare societatea TEGA SA.</w:t>
      </w:r>
    </w:p>
    <w:p w:rsidR="00EA5B30" w:rsidRPr="00146B40" w:rsidRDefault="00EA5B30" w:rsidP="00EA5B30">
      <w:pPr>
        <w:ind w:firstLine="708"/>
        <w:jc w:val="both"/>
        <w:rPr>
          <w:lang w:val="ro-RO"/>
        </w:rPr>
      </w:pPr>
    </w:p>
    <w:p w:rsidR="00EA5B30" w:rsidRPr="00146B40" w:rsidRDefault="00EA5B30" w:rsidP="00EA5B30">
      <w:pPr>
        <w:ind w:firstLine="708"/>
        <w:jc w:val="both"/>
        <w:rPr>
          <w:lang w:val="ro-RO"/>
        </w:rPr>
      </w:pPr>
    </w:p>
    <w:p w:rsidR="00EA5B30" w:rsidRPr="00146B40" w:rsidRDefault="00EA5B30" w:rsidP="00EA5B30">
      <w:pPr>
        <w:ind w:firstLine="708"/>
        <w:jc w:val="both"/>
        <w:rPr>
          <w:lang w:val="ro-RO"/>
        </w:rPr>
      </w:pPr>
    </w:p>
    <w:p w:rsidR="00EA5B30" w:rsidRPr="00146B40" w:rsidRDefault="00EA5B30" w:rsidP="00EA5B30">
      <w:pPr>
        <w:ind w:firstLine="708"/>
        <w:jc w:val="center"/>
        <w:rPr>
          <w:b/>
          <w:lang w:val="ro-RO"/>
        </w:rPr>
      </w:pPr>
      <w:r w:rsidRPr="00146B40">
        <w:rPr>
          <w:b/>
          <w:lang w:val="ro-RO"/>
        </w:rPr>
        <w:t>PRIMAR</w:t>
      </w:r>
    </w:p>
    <w:p w:rsidR="00EA5B30" w:rsidRPr="00146B40" w:rsidRDefault="00EA5B30" w:rsidP="00EA5B30">
      <w:pPr>
        <w:ind w:firstLine="708"/>
        <w:jc w:val="center"/>
        <w:rPr>
          <w:b/>
          <w:lang w:val="ro-RO"/>
        </w:rPr>
      </w:pPr>
      <w:r w:rsidRPr="00146B40">
        <w:rPr>
          <w:b/>
          <w:lang w:val="ro-RO"/>
        </w:rPr>
        <w:t>ANTAL ÁRPÁD-ANDRÁS</w:t>
      </w:r>
    </w:p>
    <w:p w:rsidR="00EA5B30" w:rsidRPr="00146B40" w:rsidRDefault="00EA5B30">
      <w:pPr>
        <w:suppressAutoHyphens w:val="0"/>
        <w:spacing w:after="160" w:line="259" w:lineRule="auto"/>
        <w:rPr>
          <w:b/>
          <w:lang w:val="ro-RO"/>
        </w:rPr>
      </w:pPr>
    </w:p>
    <w:p w:rsidR="00EA5B30" w:rsidRPr="00146B40" w:rsidRDefault="00EA5B30">
      <w:pPr>
        <w:suppressAutoHyphens w:val="0"/>
        <w:spacing w:after="160" w:line="259" w:lineRule="auto"/>
        <w:rPr>
          <w:b/>
          <w:lang w:val="ro-RO"/>
        </w:rPr>
      </w:pPr>
      <w:r w:rsidRPr="00146B40">
        <w:rPr>
          <w:b/>
          <w:lang w:val="ro-RO"/>
        </w:rPr>
        <w:br w:type="page"/>
      </w:r>
    </w:p>
    <w:p w:rsidR="00EA5B30" w:rsidRPr="00146B40" w:rsidRDefault="00EA5B30" w:rsidP="00EA5B30">
      <w:pPr>
        <w:rPr>
          <w:b/>
          <w:lang w:val="ro-RO"/>
        </w:rPr>
      </w:pPr>
      <w:r w:rsidRPr="00146B40">
        <w:rPr>
          <w:b/>
          <w:lang w:val="ro-RO"/>
        </w:rPr>
        <w:lastRenderedPageBreak/>
        <w:t>Nr. 36747/17.06.2025</w:t>
      </w:r>
    </w:p>
    <w:p w:rsidR="00950BEF" w:rsidRPr="00146B40" w:rsidRDefault="00950BEF" w:rsidP="00FF0AA8">
      <w:pPr>
        <w:jc w:val="center"/>
        <w:rPr>
          <w:b/>
          <w:lang w:val="ro-RO"/>
        </w:rPr>
      </w:pPr>
      <w:r w:rsidRPr="00146B40">
        <w:rPr>
          <w:b/>
          <w:lang w:val="ro-RO"/>
        </w:rPr>
        <w:t>RAPORT DE SPECIALITATE</w:t>
      </w:r>
    </w:p>
    <w:p w:rsidR="00950BEF" w:rsidRPr="00146B40" w:rsidRDefault="00950BEF" w:rsidP="00FF0AA8">
      <w:pPr>
        <w:pStyle w:val="textarticolorlege"/>
        <w:spacing w:after="0" w:line="240" w:lineRule="auto"/>
        <w:jc w:val="center"/>
      </w:pPr>
      <w:r w:rsidRPr="00146B40">
        <w:rPr>
          <w:b/>
        </w:rPr>
        <w:t>privind acordarea unui mandat special reprezentantului municipiului Sfântu Gheorghe în Adunarea generală a asociaților Asociaţiei de Dezvoltare Intercomunitară de utilități publice pentru serviciile de salubrizare a localităților ECO SEPSI pentru aprobarea delegării gestiunii activității de dezinsecţie, dezinfecţie şi deratizare la obiectivele din domeniul public şi domeniul privat al unităţilor administrativ-teritoriale Municipiul Sfântu Gheorghe, comuna Bodoc și comuna Arcuș prin atribuirea directă a Contractului de delegare către operatorul de salubrizare societatea TEGA SA</w:t>
      </w:r>
    </w:p>
    <w:p w:rsidR="00950BEF" w:rsidRPr="00146B40" w:rsidRDefault="00950BEF" w:rsidP="00FF0AA8">
      <w:pPr>
        <w:jc w:val="both"/>
        <w:rPr>
          <w:b/>
          <w:lang w:val="ro-RO"/>
        </w:rPr>
      </w:pPr>
    </w:p>
    <w:p w:rsidR="000928EC" w:rsidRPr="00146B40" w:rsidRDefault="000928EC" w:rsidP="00FF0AA8">
      <w:pPr>
        <w:suppressAutoHyphens w:val="0"/>
        <w:ind w:firstLine="708"/>
        <w:jc w:val="both"/>
        <w:rPr>
          <w:rFonts w:eastAsia="Calibri"/>
          <w:lang w:val="ro-RO" w:eastAsia="en-US"/>
        </w:rPr>
      </w:pPr>
      <w:r w:rsidRPr="00146B40">
        <w:rPr>
          <w:rFonts w:eastAsia="Calibri"/>
          <w:lang w:val="ro-RO" w:eastAsia="en-US"/>
        </w:rPr>
        <w:t>Având în vedere Referatul de aprobare nr. 36702/17.06.2025</w:t>
      </w:r>
      <w:r w:rsidRPr="00146B40">
        <w:rPr>
          <w:shd w:val="clear" w:color="auto" w:fill="FFFFFF"/>
          <w:lang w:val="ro-RO"/>
        </w:rPr>
        <w:t xml:space="preserve"> </w:t>
      </w:r>
      <w:r w:rsidRPr="00146B40">
        <w:rPr>
          <w:rFonts w:eastAsia="Calibri"/>
          <w:lang w:val="ro-RO" w:eastAsia="en-US"/>
        </w:rPr>
        <w:t>al primarului municipiului /orașului/comunei  dl. Antal Árpád-András</w:t>
      </w:r>
      <w:r w:rsidRPr="00146B40">
        <w:rPr>
          <w:shd w:val="clear" w:color="auto" w:fill="FFFFFF"/>
          <w:lang w:val="ro-RO"/>
        </w:rPr>
        <w:t>;</w:t>
      </w:r>
    </w:p>
    <w:p w:rsidR="00950BEF" w:rsidRPr="00146B40" w:rsidRDefault="00950BEF" w:rsidP="00FF0AA8">
      <w:pPr>
        <w:ind w:right="28" w:firstLine="720"/>
        <w:jc w:val="both"/>
        <w:rPr>
          <w:lang w:val="ro-RO"/>
        </w:rPr>
      </w:pPr>
      <w:r w:rsidRPr="00146B40">
        <w:rPr>
          <w:lang w:val="ro-RO"/>
        </w:rPr>
        <w:t>Având în vedere prevederile art. 7, art. 8, alin. (3), lit. d), art. 10 alin. (3), (4) și alin. (5) art 13 alin (3), art. 20 alin (1) lit. b), art.22, alin.(1), alin. (2) lit. a) și alin. (3), art. 23, alin. 1 lit. (a), art. 28, alin. (2), lit. b) și alin. (21), art.32, alin. (3), art. 33,  art. 43 din Legea serviciilor comunitare de utilități publice nr. 51/2006, republicată, cu modificările și completările ulterioare;</w:t>
      </w:r>
    </w:p>
    <w:p w:rsidR="00950BEF" w:rsidRPr="00146B40" w:rsidRDefault="00950BEF" w:rsidP="00FF0AA8">
      <w:pPr>
        <w:ind w:right="28" w:firstLine="720"/>
        <w:jc w:val="both"/>
        <w:rPr>
          <w:lang w:val="ro-RO"/>
        </w:rPr>
      </w:pPr>
      <w:r w:rsidRPr="00146B40">
        <w:rPr>
          <w:lang w:val="ro-RO"/>
        </w:rPr>
        <w:t>Având în vedere prevederile art.2, alin. (3), lit. m., art. 6, alin. (1), lit. e) și h), art. 12, alin. (1), lit. a) și alin. (2) și alin. (3), art. 14, alin. (1) și alin. (2) din Legea serviciului de salubrizare a localităților nr. 101/2006, republicată, cu modificările ulterioare;</w:t>
      </w:r>
    </w:p>
    <w:p w:rsidR="00950BEF" w:rsidRPr="00146B40" w:rsidRDefault="00950BEF" w:rsidP="00FF0AA8">
      <w:pPr>
        <w:ind w:firstLine="708"/>
        <w:jc w:val="both"/>
        <w:rPr>
          <w:lang w:val="ro-RO"/>
        </w:rPr>
      </w:pPr>
      <w:r w:rsidRPr="00146B40">
        <w:rPr>
          <w:lang w:val="ro-RO"/>
        </w:rPr>
        <w:t>Serviciul public de dezinsecție, dezinfecție și deratizare a domeniului public și privat al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populației și a mediului înconjurător.</w:t>
      </w:r>
    </w:p>
    <w:p w:rsidR="00950BEF" w:rsidRPr="00146B40" w:rsidRDefault="00950BEF" w:rsidP="00FF0AA8">
      <w:pPr>
        <w:ind w:firstLine="708"/>
        <w:jc w:val="both"/>
        <w:rPr>
          <w:lang w:val="ro-RO"/>
        </w:rPr>
      </w:pPr>
      <w:r w:rsidRPr="00146B40">
        <w:rPr>
          <w:lang w:val="ro-RO"/>
        </w:rPr>
        <w:t>Astfel, autoritățile deliberative ale unităților administrativ-teritoriale au competența exclusivă în ceea ce privește înființarea, organizarea, gestionarea și coordonarea serviciului de salubrizare – activitatea de  dezinsecție, dezinfecție și deratizare, iar una dintre atribuțiile lui este de a elabora și aproba studii cu respectarea cerințelor legislației în vigoare.</w:t>
      </w:r>
    </w:p>
    <w:p w:rsidR="00AC3BCB" w:rsidRPr="00146B40" w:rsidRDefault="00AC3BCB" w:rsidP="00AC3BCB">
      <w:pPr>
        <w:ind w:firstLine="708"/>
        <w:jc w:val="both"/>
        <w:rPr>
          <w:lang w:val="ro-RO"/>
        </w:rPr>
      </w:pPr>
    </w:p>
    <w:p w:rsidR="00FF0AA8" w:rsidRPr="00146B40" w:rsidRDefault="00AC3BCB" w:rsidP="00FF0AA8">
      <w:pPr>
        <w:ind w:firstLine="708"/>
        <w:jc w:val="both"/>
        <w:rPr>
          <w:lang w:val="ro-RO"/>
        </w:rPr>
      </w:pPr>
      <w:r w:rsidRPr="00146B40">
        <w:rPr>
          <w:lang w:val="ro-RO"/>
        </w:rPr>
        <w:t>Având în vedere adresa nr. 49/13.06.2025 al Asociaţiei de Dezvoltare Intercomunitară de utilități publice pentru serviciile de salubrizare a localităților ECO SEPSI;</w:t>
      </w:r>
    </w:p>
    <w:p w:rsidR="002B4178" w:rsidRPr="00146B40" w:rsidRDefault="00FF0AA8" w:rsidP="002B4178">
      <w:pPr>
        <w:ind w:firstLine="720"/>
        <w:jc w:val="both"/>
        <w:rPr>
          <w:lang w:val="ro-RO"/>
        </w:rPr>
      </w:pPr>
      <w:r w:rsidRPr="00146B40">
        <w:rPr>
          <w:lang w:val="ro-RO"/>
        </w:rPr>
        <w:t>Având în vedere prevederile Contractului de delegare a gestiunii unor activități specifice de salubrizare nr.1/2025, înregistrat la Asociaţia de Dezvoltare Intercomunitară de utilități publice pentru serviciile de salubrizare a localităților ECO SEPSI sub nr. 43/23.05.2025</w:t>
      </w:r>
      <w:r w:rsidR="00AC3BCB" w:rsidRPr="00146B40">
        <w:rPr>
          <w:lang w:val="ro-RO"/>
        </w:rPr>
        <w:t>, prin care</w:t>
      </w:r>
      <w:r w:rsidR="002B4178" w:rsidRPr="00146B40">
        <w:rPr>
          <w:lang w:val="ro-RO"/>
        </w:rPr>
        <w:t xml:space="preserve"> a fost delegată gestiunea serviciilor de salubr</w:t>
      </w:r>
      <w:r w:rsidR="003B7F47" w:rsidRPr="00146B40">
        <w:rPr>
          <w:lang w:val="ro-RO"/>
        </w:rPr>
        <w:t>i</w:t>
      </w:r>
      <w:r w:rsidR="002B4178" w:rsidRPr="00146B40">
        <w:rPr>
          <w:lang w:val="ro-RO"/>
        </w:rPr>
        <w:t>zare operatorului regional Tega pentru următoarele activități specifice de salubrizare:</w:t>
      </w:r>
    </w:p>
    <w:p w:rsidR="002B4178" w:rsidRPr="00146B40" w:rsidRDefault="002B4178" w:rsidP="002B4178">
      <w:pPr>
        <w:pStyle w:val="textarticolorlege"/>
        <w:spacing w:after="0" w:line="240" w:lineRule="auto"/>
      </w:pPr>
      <w:r w:rsidRPr="00146B40">
        <w:t>Pe raza administrativ teritorială a municipiului Sfântu Gheorghe operatorul prestează următoarele activități:</w:t>
      </w:r>
    </w:p>
    <w:p w:rsidR="002B4178" w:rsidRPr="00146B40" w:rsidRDefault="002B4178" w:rsidP="002B4178">
      <w:pPr>
        <w:pStyle w:val="textarticolorlege"/>
        <w:numPr>
          <w:ilvl w:val="0"/>
          <w:numId w:val="12"/>
        </w:numPr>
        <w:spacing w:after="0" w:line="240" w:lineRule="auto"/>
        <w:ind w:left="0" w:firstLine="567"/>
      </w:pPr>
      <w:r w:rsidRPr="00146B40">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2B4178" w:rsidRPr="00146B40" w:rsidRDefault="002B4178" w:rsidP="002B4178">
      <w:pPr>
        <w:pStyle w:val="textarticolorlege"/>
        <w:numPr>
          <w:ilvl w:val="0"/>
          <w:numId w:val="12"/>
        </w:numPr>
        <w:spacing w:after="0" w:line="240" w:lineRule="auto"/>
        <w:ind w:left="0" w:firstLine="567"/>
      </w:pPr>
      <w:r w:rsidRPr="00146B40">
        <w:t>curăţarea şi transportul zăpezii de pe căile publice din localitate şi menținerea în funcţiune a acestora pe timp de polei sau de îngheţ;</w:t>
      </w:r>
    </w:p>
    <w:p w:rsidR="002B4178" w:rsidRPr="00146B40" w:rsidRDefault="002B4178" w:rsidP="002B4178">
      <w:pPr>
        <w:pStyle w:val="textarticolorlege"/>
        <w:numPr>
          <w:ilvl w:val="0"/>
          <w:numId w:val="12"/>
        </w:numPr>
        <w:spacing w:after="0" w:line="240" w:lineRule="auto"/>
        <w:ind w:left="0" w:firstLine="567"/>
      </w:pPr>
      <w:r w:rsidRPr="00146B40">
        <w:t>dezinsecţia, dezinfecţia şi deratizarea la obiectivele din domeniul public şi domeniul privat al unităţii administrativ-teritoriale.</w:t>
      </w:r>
    </w:p>
    <w:p w:rsidR="002B4178" w:rsidRPr="00146B40" w:rsidRDefault="002B4178" w:rsidP="002B4178">
      <w:pPr>
        <w:pStyle w:val="textarticolorlege"/>
        <w:spacing w:after="0" w:line="240" w:lineRule="auto"/>
      </w:pPr>
      <w:r w:rsidRPr="00146B40">
        <w:t xml:space="preserve"> Pe raza administrativ teritorială a orașului Baraolt operatorul prestează următoarele activități:</w:t>
      </w:r>
    </w:p>
    <w:p w:rsidR="002B4178" w:rsidRPr="00146B40" w:rsidRDefault="002B4178" w:rsidP="002B4178">
      <w:pPr>
        <w:pStyle w:val="textarticolorlege"/>
        <w:numPr>
          <w:ilvl w:val="0"/>
          <w:numId w:val="12"/>
        </w:numPr>
        <w:spacing w:after="0" w:line="240" w:lineRule="auto"/>
        <w:ind w:left="0" w:firstLine="567"/>
      </w:pPr>
      <w:r w:rsidRPr="00146B40">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2B4178" w:rsidRPr="00146B40" w:rsidRDefault="002B4178" w:rsidP="002B4178">
      <w:pPr>
        <w:pStyle w:val="textarticolorlege"/>
        <w:numPr>
          <w:ilvl w:val="0"/>
          <w:numId w:val="12"/>
        </w:numPr>
        <w:spacing w:after="0" w:line="240" w:lineRule="auto"/>
        <w:ind w:left="0" w:firstLine="567"/>
      </w:pPr>
      <w:r w:rsidRPr="00146B40">
        <w:t xml:space="preserve">curăţarea şi transportul zăpezii de pe căile publice din localitate şi menținerea în </w:t>
      </w:r>
      <w:r w:rsidRPr="00146B40">
        <w:lastRenderedPageBreak/>
        <w:t>funcţiune a acestora pe timp de polei sau de îngheţ;</w:t>
      </w:r>
    </w:p>
    <w:p w:rsidR="002B4178" w:rsidRPr="00146B40" w:rsidRDefault="002B4178" w:rsidP="002B4178">
      <w:pPr>
        <w:pStyle w:val="textarticolorlege"/>
        <w:spacing w:after="0" w:line="240" w:lineRule="auto"/>
      </w:pPr>
      <w:r w:rsidRPr="00146B40">
        <w:t xml:space="preserve"> Pe raza administrativ teritorială a comunei Ilieni, Arcuș, Bodoc, Valea Crișului și Ghidfalău operatorul prestează următoarele activități:</w:t>
      </w:r>
    </w:p>
    <w:p w:rsidR="00FF0AA8" w:rsidRPr="00146B40" w:rsidRDefault="002B4178" w:rsidP="002B4178">
      <w:pPr>
        <w:pStyle w:val="textarticolorlege"/>
        <w:numPr>
          <w:ilvl w:val="0"/>
          <w:numId w:val="12"/>
        </w:numPr>
        <w:spacing w:after="0" w:line="240" w:lineRule="auto"/>
        <w:ind w:left="0" w:firstLine="141"/>
      </w:pPr>
      <w:r w:rsidRPr="00146B40">
        <w:t>aplicarea de materiale antiderapante pe carosabil în sezonul rece</w:t>
      </w:r>
      <w:r w:rsidR="00FF0AA8" w:rsidRPr="00146B40">
        <w:t>;</w:t>
      </w:r>
    </w:p>
    <w:p w:rsidR="002B4178" w:rsidRPr="00146B40" w:rsidRDefault="002B4178" w:rsidP="002B4178">
      <w:pPr>
        <w:pStyle w:val="textarticolorlege"/>
        <w:spacing w:after="0" w:line="240" w:lineRule="auto"/>
        <w:ind w:left="141" w:firstLine="0"/>
      </w:pPr>
    </w:p>
    <w:p w:rsidR="00FF0AA8" w:rsidRPr="00146B40" w:rsidRDefault="00FF0AA8" w:rsidP="00FF0AA8">
      <w:pPr>
        <w:ind w:firstLine="426"/>
        <w:jc w:val="both"/>
        <w:rPr>
          <w:i/>
          <w:lang w:val="ro-RO"/>
        </w:rPr>
      </w:pPr>
      <w:r w:rsidRPr="00146B40">
        <w:rPr>
          <w:lang w:val="ro-RO"/>
        </w:rPr>
        <w:t xml:space="preserve">Având în vedere prevederile art. 14 alin. </w:t>
      </w:r>
      <w:r w:rsidRPr="00146B40">
        <w:rPr>
          <w:rStyle w:val="alb"/>
          <w:rFonts w:eastAsia="Lucida Sans Unicode"/>
          <w:shd w:val="clear" w:color="auto" w:fill="FFFFFF"/>
          <w:lang w:val="ro-RO"/>
        </w:rPr>
        <w:t xml:space="preserve">(4) din Legea serviciului de salubrizare a localităților nr. 101/2006  republicată cu modificările și completările ulterioare, potrivit căreia </w:t>
      </w:r>
      <w:r w:rsidRPr="00146B40">
        <w:rPr>
          <w:rStyle w:val="alb"/>
          <w:rFonts w:eastAsia="Lucida Sans Unicode"/>
          <w:i/>
          <w:shd w:val="clear" w:color="auto" w:fill="FFFFFF"/>
          <w:lang w:val="ro-RO"/>
        </w:rPr>
        <w:t>”</w:t>
      </w:r>
      <w:r w:rsidRPr="00146B40">
        <w:rPr>
          <w:i/>
          <w:shd w:val="clear" w:color="auto" w:fill="FFFFFF"/>
          <w:lang w:val="ro-RO"/>
        </w:rPr>
        <w:t>Atribuirea activităţii de dezinsecţie, dezinfecţie şi deratizare se efectuează distinct de celelalte activităţi specifice serviciului de salubrizare, pentru una sau mai multe operaţiuni ale activităţii.</w:t>
      </w:r>
      <w:r w:rsidRPr="00146B40">
        <w:rPr>
          <w:i/>
          <w:lang w:val="ro-RO"/>
        </w:rPr>
        <w:t>”</w:t>
      </w:r>
    </w:p>
    <w:p w:rsidR="003B7F47" w:rsidRPr="00146B40" w:rsidRDefault="00FF0AA8" w:rsidP="003B7F47">
      <w:pPr>
        <w:ind w:firstLine="708"/>
        <w:jc w:val="both"/>
        <w:rPr>
          <w:lang w:val="ro-RO"/>
        </w:rPr>
      </w:pPr>
      <w:r w:rsidRPr="00146B40">
        <w:rPr>
          <w:lang w:val="ro-RO"/>
        </w:rPr>
        <w:t xml:space="preserve">Astfel, </w:t>
      </w:r>
      <w:r w:rsidR="003B7F47" w:rsidRPr="00146B40">
        <w:rPr>
          <w:lang w:val="ro-RO"/>
        </w:rPr>
        <w:t>contractul de delegare a fost modificat print-un Act adițional, iar activitatea</w:t>
      </w:r>
      <w:r w:rsidRPr="00146B40">
        <w:rPr>
          <w:lang w:val="ro-RO"/>
        </w:rPr>
        <w:t xml:space="preserve"> de dezinsecţie, dezinfecţie şi deratizare </w:t>
      </w:r>
      <w:r w:rsidR="003B7F47" w:rsidRPr="00146B40">
        <w:rPr>
          <w:lang w:val="ro-RO"/>
        </w:rPr>
        <w:t>se atribue separat operatorului TEGA SA, prin încheierea un nou contract de către Asociaţiei de Dezvoltare Intercomunitară de utilități publice pentru serviciile de salubrizare a localităților ECO SEPSI;</w:t>
      </w:r>
    </w:p>
    <w:p w:rsidR="00FF0AA8" w:rsidRPr="00146B40" w:rsidRDefault="00FF0AA8" w:rsidP="00FF0AA8">
      <w:pPr>
        <w:pStyle w:val="textarticolorlege"/>
        <w:spacing w:after="0" w:line="240" w:lineRule="auto"/>
      </w:pPr>
      <w:r w:rsidRPr="00146B40">
        <w:t>Prevederile contractuale privind activitatea de DDD nu au produs efecte juridice, astfel că modificările propuse nu afectează derularea actuală a serviciilor.</w:t>
      </w:r>
    </w:p>
    <w:p w:rsidR="00481842" w:rsidRPr="00146B40" w:rsidRDefault="00481842" w:rsidP="00FF0AA8">
      <w:pPr>
        <w:ind w:firstLine="720"/>
        <w:jc w:val="both"/>
        <w:rPr>
          <w:lang w:val="ro-RO"/>
        </w:rPr>
      </w:pPr>
    </w:p>
    <w:p w:rsidR="00FF0AA8" w:rsidRPr="00146B40" w:rsidRDefault="00FF0AA8" w:rsidP="00FF0AA8">
      <w:pPr>
        <w:ind w:firstLine="720"/>
        <w:jc w:val="both"/>
        <w:rPr>
          <w:lang w:val="ro-RO"/>
        </w:rPr>
      </w:pPr>
      <w:r w:rsidRPr="00146B40">
        <w:rPr>
          <w:lang w:val="ro-RO"/>
        </w:rPr>
        <w:t xml:space="preserve">Având în vedere intenția unităților administrativ teritoriale municipiul Sfântu Gheorghe și a comunelor Arcuș și Bodoc, care sunt membri ai Asociației de dezvoltare intercomunitară </w:t>
      </w:r>
      <w:r w:rsidRPr="00146B40">
        <w:rPr>
          <w:bCs/>
          <w:lang w:val="ro-RO"/>
        </w:rPr>
        <w:t>”ECO SEPSI”</w:t>
      </w:r>
      <w:r w:rsidRPr="00146B40">
        <w:rPr>
          <w:lang w:val="ro-RO"/>
        </w:rPr>
        <w:t xml:space="preserve">, de a analiza gestiunea serviciului de salubrizare pe partea dezinsecției, dezinfecției și deratizării,  s-a stabilit că Asociația ”ECO SEPSI” va derula procedurile pentru încheierea contractului de delegare pentru activitatea de salubrizare menționat. </w:t>
      </w:r>
    </w:p>
    <w:p w:rsidR="00950BEF" w:rsidRPr="00146B40" w:rsidRDefault="00950BEF" w:rsidP="00FF0AA8">
      <w:pPr>
        <w:ind w:firstLine="708"/>
        <w:jc w:val="both"/>
        <w:rPr>
          <w:lang w:val="ro-RO"/>
        </w:rPr>
      </w:pPr>
      <w:r w:rsidRPr="00146B40">
        <w:rPr>
          <w:lang w:val="ro-RO"/>
        </w:rPr>
        <w:t xml:space="preserve">Prin urmare, a fost elaborat un studiu de oportunitate prin care s-a analizat două tipuri de gestiune: gestiunea directă și gestiunea delegată. </w:t>
      </w:r>
    </w:p>
    <w:p w:rsidR="00950BEF" w:rsidRPr="00146B40" w:rsidRDefault="00950BEF" w:rsidP="00FF0AA8">
      <w:pPr>
        <w:ind w:firstLine="708"/>
        <w:jc w:val="both"/>
        <w:rPr>
          <w:lang w:val="ro-RO"/>
        </w:rPr>
      </w:pPr>
      <w:r w:rsidRPr="00146B40">
        <w:rPr>
          <w:lang w:val="ro-RO"/>
        </w:rPr>
        <w:t>Prin studiu s-a demonstrat necesitatea și oportunitatea realizării serviciului prin gestiune directă, dat fiind existența operatorului regional de salubritate Tega SA, ai căror acționari sunt UAT-le municipiul Sdfântu Gheorghe, Bododc și Arcuș.</w:t>
      </w:r>
    </w:p>
    <w:p w:rsidR="00950BEF" w:rsidRPr="00146B40" w:rsidRDefault="00950BEF" w:rsidP="00FF0AA8">
      <w:pPr>
        <w:ind w:firstLine="708"/>
        <w:jc w:val="both"/>
        <w:rPr>
          <w:lang w:val="ro-RO"/>
        </w:rPr>
      </w:pPr>
      <w:r w:rsidRPr="00146B40">
        <w:rPr>
          <w:lang w:val="ro-RO"/>
        </w:rPr>
        <w:t>Prin caietul de sarcini au fost stabilite condițiile de desfășurare a activităților specifice de deratizare, dezinsecție, dezinfecție, stabilind nivelurile de calitate și condițiile tehnice necesare funcționării acestui serviciu.</w:t>
      </w:r>
    </w:p>
    <w:p w:rsidR="00950BEF" w:rsidRPr="00146B40" w:rsidRDefault="00950BEF" w:rsidP="00FF0AA8">
      <w:pPr>
        <w:pStyle w:val="textarticolorlege"/>
        <w:spacing w:after="0" w:line="240" w:lineRule="auto"/>
      </w:pPr>
      <w:r w:rsidRPr="00146B40">
        <w:t>Luând în considerare cele menționate, pe raza administrativ teritorială a municipiului Sfântu Gheorghe și a comunelor Arcuș și Bodoc  operatorul Tega SA va fi cel care va presta  serviciul public de salubrizare privind dezinsecţia, dezinfecţia şi deratizarea la obiectivele din domeniul public şi domeniul privat al respectivelor unităţi administrativ-teritoriale.</w:t>
      </w:r>
    </w:p>
    <w:p w:rsidR="00950BEF" w:rsidRPr="00146B40" w:rsidRDefault="00950BEF" w:rsidP="00FF0AA8">
      <w:pPr>
        <w:ind w:right="29"/>
        <w:jc w:val="both"/>
        <w:rPr>
          <w:lang w:val="ro-RO"/>
        </w:rPr>
      </w:pPr>
      <w:r w:rsidRPr="00146B40">
        <w:rPr>
          <w:lang w:val="ro-RO"/>
        </w:rPr>
        <w:t>Principalele responsabilități ale asociației ”ECO SEPSI” se referă la:</w:t>
      </w:r>
    </w:p>
    <w:p w:rsidR="00950BEF" w:rsidRPr="00146B40" w:rsidRDefault="00950BEF" w:rsidP="00FF0AA8">
      <w:pPr>
        <w:widowControl w:val="0"/>
        <w:numPr>
          <w:ilvl w:val="0"/>
          <w:numId w:val="13"/>
        </w:numPr>
        <w:ind w:right="29"/>
        <w:jc w:val="both"/>
        <w:rPr>
          <w:lang w:val="ro-RO"/>
        </w:rPr>
      </w:pPr>
      <w:r w:rsidRPr="00146B40">
        <w:rPr>
          <w:lang w:val="ro-RO"/>
        </w:rPr>
        <w:t>elaborarea studiilor de oportunitate pentru delegarea gestiunii activităţilor componente ale Serviciului de salubrizare;</w:t>
      </w:r>
    </w:p>
    <w:p w:rsidR="00950BEF" w:rsidRPr="00146B40" w:rsidRDefault="00950BEF" w:rsidP="00FF0AA8">
      <w:pPr>
        <w:numPr>
          <w:ilvl w:val="0"/>
          <w:numId w:val="13"/>
        </w:numPr>
        <w:suppressAutoHyphens w:val="0"/>
        <w:jc w:val="both"/>
        <w:rPr>
          <w:lang w:val="ro-RO"/>
        </w:rPr>
      </w:pPr>
      <w:r w:rsidRPr="00146B40">
        <w:rPr>
          <w:lang w:val="ro-RO"/>
        </w:rPr>
        <w:t xml:space="preserve">elaborarea şi aprobarea documentaţiilor de atribuire a Contractului de Delegare a gestiunii Serviciului; </w:t>
      </w:r>
    </w:p>
    <w:p w:rsidR="00950BEF" w:rsidRPr="00146B40" w:rsidRDefault="00950BEF" w:rsidP="00FF0AA8">
      <w:pPr>
        <w:numPr>
          <w:ilvl w:val="0"/>
          <w:numId w:val="13"/>
        </w:numPr>
        <w:suppressAutoHyphens w:val="0"/>
        <w:jc w:val="both"/>
        <w:rPr>
          <w:lang w:val="ro-RO"/>
        </w:rPr>
      </w:pPr>
      <w:r w:rsidRPr="00146B40">
        <w:rPr>
          <w:lang w:val="ro-RO"/>
        </w:rPr>
        <w:t xml:space="preserve"> încheierea Contractului de Delegare a gestiunii Serviciilor cu operatorul, în numele şi pe seama unităţilor administrativ teritoriale membre implicate care vor avea împreună calitatea de delegatar; </w:t>
      </w:r>
    </w:p>
    <w:p w:rsidR="00950BEF" w:rsidRPr="00146B40" w:rsidRDefault="00950BEF" w:rsidP="00FF0AA8">
      <w:pPr>
        <w:widowControl w:val="0"/>
        <w:numPr>
          <w:ilvl w:val="0"/>
          <w:numId w:val="13"/>
        </w:numPr>
        <w:ind w:right="29"/>
        <w:jc w:val="both"/>
        <w:rPr>
          <w:lang w:val="ro-RO"/>
        </w:rPr>
      </w:pPr>
      <w:r w:rsidRPr="00146B40">
        <w:rPr>
          <w:lang w:val="ro-RO"/>
        </w:rPr>
        <w:t>monitorizarea derulării proiectelor de investiții în infrastructura tehnico-edilitară aferentă Serviciului;</w:t>
      </w:r>
    </w:p>
    <w:p w:rsidR="00950BEF" w:rsidRPr="00146B40" w:rsidRDefault="00950BEF" w:rsidP="00602E89">
      <w:pPr>
        <w:widowControl w:val="0"/>
        <w:numPr>
          <w:ilvl w:val="0"/>
          <w:numId w:val="13"/>
        </w:numPr>
        <w:ind w:right="29"/>
        <w:jc w:val="both"/>
        <w:rPr>
          <w:lang w:val="ro-RO"/>
        </w:rPr>
      </w:pPr>
      <w:r w:rsidRPr="00146B40">
        <w:rPr>
          <w:lang w:val="ro-RO"/>
        </w:rPr>
        <w:t xml:space="preserve">aprobarea Regulamentului serviciului de salubritate </w:t>
      </w:r>
      <w:r w:rsidR="00602E89" w:rsidRPr="00602E89">
        <w:rPr>
          <w:lang w:val="ro-RO"/>
        </w:rPr>
        <w:t>pentru activitatea de dezinsecție, dezinfecție şi deratizare</w:t>
      </w:r>
      <w:r w:rsidR="00602E89">
        <w:rPr>
          <w:lang w:val="ro-RO"/>
        </w:rPr>
        <w:t>,</w:t>
      </w:r>
      <w:r w:rsidR="00602E89" w:rsidRPr="00602E89">
        <w:rPr>
          <w:lang w:val="ro-RO"/>
        </w:rPr>
        <w:t xml:space="preserve"> </w:t>
      </w:r>
      <w:r w:rsidRPr="00146B40">
        <w:rPr>
          <w:lang w:val="ro-RO"/>
        </w:rPr>
        <w:t>și a documentației de atribuire;</w:t>
      </w:r>
    </w:p>
    <w:p w:rsidR="00950BEF" w:rsidRPr="00146B40" w:rsidRDefault="00950BEF" w:rsidP="00FF0AA8">
      <w:pPr>
        <w:widowControl w:val="0"/>
        <w:numPr>
          <w:ilvl w:val="0"/>
          <w:numId w:val="13"/>
        </w:numPr>
        <w:ind w:right="29"/>
        <w:jc w:val="both"/>
        <w:rPr>
          <w:lang w:val="ro-RO"/>
        </w:rPr>
      </w:pPr>
      <w:r w:rsidRPr="00146B40">
        <w:rPr>
          <w:lang w:val="ro-RO"/>
        </w:rPr>
        <w:t>adoptarea unui mecanism de gestiune și aprobare a documentației relevante pentru organizarea procedurii de delegare a gestiunii;</w:t>
      </w:r>
    </w:p>
    <w:p w:rsidR="00950BEF" w:rsidRPr="00146B40" w:rsidRDefault="00950BEF" w:rsidP="00FF0AA8">
      <w:pPr>
        <w:widowControl w:val="0"/>
        <w:numPr>
          <w:ilvl w:val="0"/>
          <w:numId w:val="13"/>
        </w:numPr>
        <w:ind w:right="29"/>
        <w:jc w:val="both"/>
        <w:rPr>
          <w:lang w:val="ro-RO"/>
        </w:rPr>
      </w:pPr>
      <w:r w:rsidRPr="00146B40">
        <w:rPr>
          <w:lang w:val="ro-RO"/>
        </w:rPr>
        <w:t>aprobarea indicatorilor de performanță ai serviciului de salubritate;</w:t>
      </w:r>
    </w:p>
    <w:p w:rsidR="00950BEF" w:rsidRPr="00146B40" w:rsidRDefault="00950BEF" w:rsidP="00FF0AA8">
      <w:pPr>
        <w:widowControl w:val="0"/>
        <w:numPr>
          <w:ilvl w:val="0"/>
          <w:numId w:val="13"/>
        </w:numPr>
        <w:ind w:right="29"/>
        <w:jc w:val="both"/>
        <w:rPr>
          <w:lang w:val="ro-RO"/>
        </w:rPr>
      </w:pPr>
      <w:r w:rsidRPr="00146B40">
        <w:rPr>
          <w:lang w:val="ro-RO"/>
        </w:rPr>
        <w:t>monitorizarea executării Contractului de delegare și informarea regulată a membrilor săi despre aceasta;</w:t>
      </w:r>
    </w:p>
    <w:p w:rsidR="00950BEF" w:rsidRPr="00146B40" w:rsidRDefault="00950BEF" w:rsidP="00FF0AA8">
      <w:pPr>
        <w:ind w:right="28" w:firstLine="720"/>
        <w:jc w:val="both"/>
        <w:rPr>
          <w:lang w:val="ro-RO"/>
        </w:rPr>
      </w:pPr>
      <w:r w:rsidRPr="00146B40">
        <w:rPr>
          <w:lang w:val="ro-RO"/>
        </w:rPr>
        <w:lastRenderedPageBreak/>
        <w:t xml:space="preserve">Ținând cont de cele menționate anterior delegarea serviciului se propune a fi realizată de către Asociația de dezvoltare intercomunitară ”ECO SEPSI”, prin atribuire directă către operatorul TEGA SA. </w:t>
      </w:r>
    </w:p>
    <w:p w:rsidR="00950BEF" w:rsidRPr="00146B40" w:rsidRDefault="00950BEF" w:rsidP="00FF0AA8">
      <w:pPr>
        <w:ind w:right="28" w:firstLine="720"/>
        <w:jc w:val="both"/>
        <w:rPr>
          <w:lang w:val="ro-RO"/>
        </w:rPr>
      </w:pPr>
      <w:r w:rsidRPr="00146B40">
        <w:rPr>
          <w:lang w:val="ro-RO"/>
        </w:rPr>
        <w:t>Contractul va avea o durată de 5 ani, care va putea fi prelungit în conformitate cu prevederile legale aplicabile.</w:t>
      </w:r>
    </w:p>
    <w:p w:rsidR="00950BEF" w:rsidRPr="00146B40" w:rsidRDefault="00950BEF" w:rsidP="00FF0AA8">
      <w:pPr>
        <w:ind w:right="28" w:firstLine="720"/>
        <w:jc w:val="both"/>
        <w:rPr>
          <w:lang w:val="ro-RO"/>
        </w:rPr>
      </w:pPr>
      <w:r w:rsidRPr="00146B40">
        <w:rPr>
          <w:lang w:val="ro-RO"/>
        </w:rPr>
        <w:t>Finanțarea serviciului se va realiza prin intermediul tarifelor aprobate de Consiliile Locale ale UAT-lor, având calitatea de delegatari.</w:t>
      </w:r>
    </w:p>
    <w:p w:rsidR="00665173" w:rsidRDefault="00665173" w:rsidP="00481842">
      <w:pPr>
        <w:ind w:firstLine="720"/>
        <w:jc w:val="both"/>
        <w:rPr>
          <w:lang w:val="ro-RO"/>
        </w:rPr>
      </w:pPr>
    </w:p>
    <w:p w:rsidR="00481842" w:rsidRDefault="00665173" w:rsidP="00481842">
      <w:pPr>
        <w:ind w:firstLine="720"/>
        <w:jc w:val="both"/>
        <w:rPr>
          <w:lang w:val="ro-RO"/>
        </w:rPr>
      </w:pPr>
      <w:r w:rsidRPr="00665173">
        <w:rPr>
          <w:lang w:val="ro-RO"/>
        </w:rPr>
        <w:t xml:space="preserve">Având în vedere </w:t>
      </w:r>
      <w:r w:rsidR="00EE06B1">
        <w:rPr>
          <w:lang w:val="ro-RO"/>
        </w:rPr>
        <w:t xml:space="preserve">prevederile adresei </w:t>
      </w:r>
      <w:r w:rsidR="00EE06B1" w:rsidRPr="00146B40">
        <w:rPr>
          <w:lang w:val="ro-RO"/>
        </w:rPr>
        <w:t>nr. E 2766/16.06.2025</w:t>
      </w:r>
      <w:r w:rsidRPr="00665173">
        <w:rPr>
          <w:lang w:val="ro-RO"/>
        </w:rPr>
        <w:t>, prin care transmite recomandările generale și strict de ordin științific ale Institutului Național de Cercetare-Dezvoltare Medico-Militară Cantacuzino, cu privire la frecvența tratamentelor aplicate  pe spațiile deschise aparținând municipiului Sfântu Gheorghe, se constată că frecvența acestora efectivă va fi stabilită de către specialiștii din teren, operatorul care efectuează prestațiile de combatere și de specialiștii Autorității administrației publice locale de la nivelul unităților administrativ teritoriale  pe baza condițiilor din teren cum ar fi abundența populațiilor de țânțari. Scopul dezinsecției este de a obține rezultate cât mai bune  privind protejarea populației și mediului.</w:t>
      </w:r>
    </w:p>
    <w:p w:rsidR="00665173" w:rsidRPr="00146B40" w:rsidRDefault="00665173" w:rsidP="00481842">
      <w:pPr>
        <w:ind w:firstLine="720"/>
        <w:jc w:val="both"/>
        <w:rPr>
          <w:lang w:val="ro-RO"/>
        </w:rPr>
      </w:pPr>
    </w:p>
    <w:p w:rsidR="00481842" w:rsidRPr="00146B40" w:rsidRDefault="00481842" w:rsidP="00481842">
      <w:pPr>
        <w:ind w:firstLine="720"/>
        <w:jc w:val="both"/>
        <w:rPr>
          <w:lang w:val="ro-RO"/>
        </w:rPr>
      </w:pPr>
      <w:r w:rsidRPr="00146B40">
        <w:rPr>
          <w:lang w:val="ro-RO"/>
        </w:rPr>
        <w:t>Având în vedere parcurgerea procedurii prevăzute la art. 7 alin. (13) din Legea nr. 52/2003 privind transparența decizională în administrația publică, republicată, cu modificările și completările ulterioare;</w:t>
      </w:r>
    </w:p>
    <w:p w:rsidR="003B7F47" w:rsidRPr="00146B40" w:rsidRDefault="003B7F47" w:rsidP="003B7F47">
      <w:pPr>
        <w:ind w:firstLine="708"/>
        <w:jc w:val="both"/>
        <w:rPr>
          <w:lang w:val="ro-RO"/>
        </w:rPr>
      </w:pPr>
      <w:r w:rsidRPr="00146B40">
        <w:rPr>
          <w:lang w:val="ro-RO"/>
        </w:rPr>
        <w:t>Procedura de urgență este justificată de necesitatea punerii în concordanță a prevederilor Contractului de delegare a gestiunii unor activități specifice de salubrizare nr. 1/2025, înregistrat la Asociaţia de Dezvoltare Intercomunitară de utilități publice pentru serviciile de salubrizare a localităților ECO SEPSI sub nr. 43/23.05.2025 cu legislația în vigoare, prin atribuirea separată a activităților de salubrizare aferente serviciilor de dezinsecție, dezinfecție și deratizare pe domeniul public și privat al unității administrativ-teritoriale Municipiul Sfântu Gheorghe. Prevederile contractuale referitoare la aceste activități nu și-au produs efectele juridice.</w:t>
      </w:r>
    </w:p>
    <w:p w:rsidR="003B7F47" w:rsidRPr="00146B40" w:rsidRDefault="003B7F47" w:rsidP="00481842">
      <w:pPr>
        <w:ind w:firstLine="720"/>
        <w:jc w:val="both"/>
        <w:rPr>
          <w:lang w:val="ro-RO"/>
        </w:rPr>
      </w:pPr>
    </w:p>
    <w:p w:rsidR="00950BEF" w:rsidRPr="00146B40" w:rsidRDefault="00950BEF" w:rsidP="00FF0AA8">
      <w:pPr>
        <w:pStyle w:val="textarticolorlege"/>
        <w:spacing w:after="0" w:line="240" w:lineRule="auto"/>
      </w:pPr>
      <w:r w:rsidRPr="00146B40">
        <w:t>Luând în considerare cele expuse, fiind îndeplinite etapele de elaborare a documentației de atribuire a contractului de către aparatul de specialitate a Asociaţiei de Dezvoltare Intercomunitară de utilități publice pentru serviciile de salubrizare a localităților ECO SEPSI,   propunem spre aprobare proiectul de hotărâre, privind acordarea unui mandat specia</w:t>
      </w:r>
      <w:r w:rsidR="00FF0AA8" w:rsidRPr="00146B40">
        <w:t>l reprezentantului municipiului</w:t>
      </w:r>
      <w:r w:rsidRPr="00146B40">
        <w:t xml:space="preserve"> </w:t>
      </w:r>
      <w:r w:rsidR="00FF0AA8" w:rsidRPr="00146B40">
        <w:t xml:space="preserve">Sfântu Gheorghe </w:t>
      </w:r>
      <w:r w:rsidRPr="00146B40">
        <w:t>în Adunarea Generală a Asociaților „ECO SEPSI” pentru aprobarea delegării gestiunii activității de dezinsecţie, dezinfecţie şi deratizare la obiectivele din domeniul public şi domeniul privat al unităţilor administrativ-teritoriale municipiul Sfântu Gheorghe, comuna Bodoc și comuna Arcuș prin atribuirea directă a Contractului de delegare către operatorul de salubrizare societatea TEGA SA.</w:t>
      </w:r>
    </w:p>
    <w:p w:rsidR="00950BEF" w:rsidRPr="00146B40" w:rsidRDefault="00950BEF" w:rsidP="00950BEF">
      <w:pPr>
        <w:jc w:val="both"/>
        <w:rPr>
          <w:lang w:val="ro-RO"/>
        </w:rPr>
      </w:pPr>
    </w:p>
    <w:p w:rsidR="00481842" w:rsidRPr="00146B40" w:rsidRDefault="00481842" w:rsidP="00950BEF">
      <w:pPr>
        <w:jc w:val="both"/>
        <w:rPr>
          <w:lang w:val="ro-RO"/>
        </w:rPr>
      </w:pPr>
    </w:p>
    <w:p w:rsidR="00481842" w:rsidRPr="00146B40" w:rsidRDefault="00481842" w:rsidP="00950BEF">
      <w:pPr>
        <w:jc w:val="both"/>
        <w:rPr>
          <w:lang w:val="ro-RO"/>
        </w:rPr>
      </w:pPr>
    </w:p>
    <w:p w:rsidR="00481842" w:rsidRPr="00146B40" w:rsidRDefault="00481842" w:rsidP="00950BEF">
      <w:pPr>
        <w:jc w:val="both"/>
        <w:rPr>
          <w:lang w:val="ro-RO"/>
        </w:rPr>
      </w:pPr>
    </w:p>
    <w:p w:rsidR="00DF2244" w:rsidRPr="00146B40" w:rsidRDefault="00DF2244" w:rsidP="00DF2244">
      <w:pPr>
        <w:ind w:firstLine="708"/>
        <w:rPr>
          <w:b/>
          <w:lang w:val="ro-RO"/>
        </w:rPr>
      </w:pPr>
      <w:r w:rsidRPr="00146B40">
        <w:rPr>
          <w:b/>
          <w:lang w:val="ro-RO"/>
        </w:rPr>
        <w:t xml:space="preserve">Consilier, </w:t>
      </w:r>
      <w:r w:rsidRPr="00146B40">
        <w:rPr>
          <w:b/>
          <w:lang w:val="ro-RO"/>
        </w:rPr>
        <w:tab/>
      </w:r>
      <w:r w:rsidRPr="00146B40">
        <w:rPr>
          <w:b/>
          <w:lang w:val="ro-RO"/>
        </w:rPr>
        <w:tab/>
      </w:r>
      <w:r w:rsidRPr="00146B40">
        <w:rPr>
          <w:b/>
          <w:lang w:val="ro-RO"/>
        </w:rPr>
        <w:tab/>
      </w:r>
      <w:r w:rsidRPr="00146B40">
        <w:rPr>
          <w:b/>
          <w:lang w:val="ro-RO"/>
        </w:rPr>
        <w:tab/>
      </w:r>
      <w:r w:rsidRPr="00146B40">
        <w:rPr>
          <w:b/>
          <w:lang w:val="ro-RO"/>
        </w:rPr>
        <w:tab/>
      </w:r>
      <w:r w:rsidRPr="00146B40">
        <w:rPr>
          <w:b/>
          <w:lang w:val="ro-RO"/>
        </w:rPr>
        <w:tab/>
        <w:t>Ispector de specialitate,</w:t>
      </w:r>
    </w:p>
    <w:p w:rsidR="00DF2244" w:rsidRPr="00146B40" w:rsidRDefault="00DF2244" w:rsidP="00DF2244">
      <w:pPr>
        <w:ind w:firstLine="708"/>
        <w:rPr>
          <w:b/>
          <w:lang w:val="ro-RO"/>
        </w:rPr>
      </w:pPr>
      <w:r w:rsidRPr="00146B40">
        <w:rPr>
          <w:b/>
          <w:lang w:val="ro-RO"/>
        </w:rPr>
        <w:t>Szabó Kinga</w:t>
      </w:r>
      <w:r w:rsidRPr="00146B40">
        <w:rPr>
          <w:b/>
          <w:lang w:val="ro-RO"/>
        </w:rPr>
        <w:tab/>
      </w:r>
      <w:r w:rsidRPr="00146B40">
        <w:rPr>
          <w:b/>
          <w:lang w:val="ro-RO"/>
        </w:rPr>
        <w:tab/>
      </w:r>
      <w:r w:rsidRPr="00146B40">
        <w:rPr>
          <w:b/>
          <w:lang w:val="ro-RO"/>
        </w:rPr>
        <w:tab/>
      </w:r>
      <w:r w:rsidRPr="00146B40">
        <w:rPr>
          <w:b/>
          <w:lang w:val="ro-RO"/>
        </w:rPr>
        <w:tab/>
      </w:r>
      <w:r w:rsidRPr="00146B40">
        <w:rPr>
          <w:b/>
          <w:lang w:val="ro-RO"/>
        </w:rPr>
        <w:tab/>
      </w:r>
      <w:r w:rsidRPr="00146B40">
        <w:rPr>
          <w:b/>
          <w:lang w:val="ro-RO"/>
        </w:rPr>
        <w:tab/>
        <w:t xml:space="preserve">      Derzsi Katalin</w:t>
      </w:r>
    </w:p>
    <w:p w:rsidR="00DF2244" w:rsidRPr="00146B40" w:rsidRDefault="00DF2244" w:rsidP="00DF2244">
      <w:pPr>
        <w:jc w:val="center"/>
        <w:rPr>
          <w:b/>
          <w:lang w:val="ro-RO"/>
        </w:rPr>
      </w:pPr>
    </w:p>
    <w:p w:rsidR="00DF2244" w:rsidRPr="00146B40" w:rsidRDefault="00DF2244" w:rsidP="00DF2244">
      <w:pPr>
        <w:jc w:val="center"/>
        <w:rPr>
          <w:b/>
          <w:lang w:val="ro-RO"/>
        </w:rPr>
      </w:pPr>
    </w:p>
    <w:p w:rsidR="00DF2244" w:rsidRPr="00146B40" w:rsidRDefault="00DF2244" w:rsidP="00DF2244">
      <w:pPr>
        <w:jc w:val="center"/>
        <w:rPr>
          <w:b/>
          <w:lang w:val="ro-RO"/>
        </w:rPr>
      </w:pPr>
      <w:r w:rsidRPr="00146B40">
        <w:rPr>
          <w:b/>
          <w:lang w:val="ro-RO"/>
        </w:rPr>
        <w:t>Director general,</w:t>
      </w:r>
    </w:p>
    <w:p w:rsidR="00DF2244" w:rsidRPr="00146B40" w:rsidRDefault="00DF2244" w:rsidP="00DF2244">
      <w:pPr>
        <w:jc w:val="center"/>
        <w:rPr>
          <w:b/>
          <w:lang w:val="ro-RO"/>
        </w:rPr>
      </w:pPr>
      <w:r w:rsidRPr="00146B40">
        <w:rPr>
          <w:b/>
          <w:lang w:val="ro-RO"/>
        </w:rPr>
        <w:t>Bíró László</w:t>
      </w:r>
      <w:r w:rsidRPr="00146B40">
        <w:rPr>
          <w:b/>
          <w:lang w:val="ro-RO"/>
        </w:rPr>
        <w:br/>
      </w:r>
    </w:p>
    <w:p w:rsidR="00F66E2F" w:rsidRPr="00146B40" w:rsidRDefault="007E1BF7" w:rsidP="00DF2244">
      <w:pPr>
        <w:jc w:val="both"/>
        <w:rPr>
          <w:lang w:val="ro-RO"/>
        </w:rPr>
      </w:pPr>
      <w:r w:rsidRPr="00146B40">
        <w:rPr>
          <w:lang w:val="ro-RO"/>
        </w:rPr>
        <w:tab/>
      </w:r>
      <w:r w:rsidRPr="00146B40">
        <w:rPr>
          <w:lang w:val="ro-RO"/>
        </w:rPr>
        <w:tab/>
      </w:r>
      <w:r w:rsidRPr="00146B40">
        <w:rPr>
          <w:lang w:val="ro-RO"/>
        </w:rPr>
        <w:tab/>
      </w:r>
      <w:r w:rsidRPr="00146B40">
        <w:rPr>
          <w:lang w:val="ro-RO"/>
        </w:rPr>
        <w:tab/>
      </w:r>
      <w:r w:rsidRPr="00146B40">
        <w:rPr>
          <w:lang w:val="ro-RO"/>
        </w:rPr>
        <w:tab/>
      </w:r>
      <w:r w:rsidRPr="00146B40">
        <w:rPr>
          <w:lang w:val="ro-RO"/>
        </w:rPr>
        <w:tab/>
      </w:r>
    </w:p>
    <w:p w:rsidR="00F66E2F" w:rsidRPr="00146B40" w:rsidRDefault="00F66E2F">
      <w:pPr>
        <w:suppressAutoHyphens w:val="0"/>
        <w:spacing w:after="160" w:line="259" w:lineRule="auto"/>
        <w:rPr>
          <w:lang w:val="ro-RO"/>
        </w:rPr>
      </w:pPr>
      <w:r w:rsidRPr="00146B40">
        <w:rPr>
          <w:lang w:val="ro-RO"/>
        </w:rPr>
        <w:br w:type="page"/>
      </w:r>
    </w:p>
    <w:p w:rsidR="007E1BF7" w:rsidRPr="00146B40" w:rsidRDefault="007E1BF7" w:rsidP="00C40D96">
      <w:pPr>
        <w:jc w:val="right"/>
        <w:rPr>
          <w:b/>
          <w:lang w:val="ro-RO" w:eastAsia="ro-RO"/>
        </w:rPr>
      </w:pPr>
      <w:r w:rsidRPr="00146B40">
        <w:rPr>
          <w:b/>
          <w:lang w:val="ro-RO"/>
        </w:rPr>
        <w:lastRenderedPageBreak/>
        <w:t>Anexa nr. 1 la HCL nr. ________/2025</w:t>
      </w:r>
    </w:p>
    <w:p w:rsidR="007E1BF7" w:rsidRPr="00146B40" w:rsidRDefault="007E1BF7" w:rsidP="007E1BF7">
      <w:pPr>
        <w:jc w:val="both"/>
        <w:rPr>
          <w:lang w:val="ro-RO"/>
        </w:rPr>
      </w:pPr>
      <w:bookmarkStart w:id="1" w:name="Frontpage01"/>
      <w:bookmarkStart w:id="2" w:name="Frontpage02"/>
      <w:bookmarkEnd w:id="1"/>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7E1BF7">
      <w:pPr>
        <w:jc w:val="both"/>
        <w:rPr>
          <w:lang w:val="ro-RO"/>
        </w:rPr>
      </w:pPr>
    </w:p>
    <w:p w:rsidR="00521110" w:rsidRPr="00146B40" w:rsidRDefault="00521110" w:rsidP="00521110">
      <w:pPr>
        <w:rPr>
          <w:sz w:val="28"/>
          <w:szCs w:val="28"/>
          <w:lang w:val="ro-RO" w:eastAsia="ro-RO"/>
        </w:rPr>
      </w:pPr>
    </w:p>
    <w:p w:rsidR="00521110" w:rsidRPr="00146B40" w:rsidRDefault="00521110" w:rsidP="00521110">
      <w:pPr>
        <w:jc w:val="center"/>
        <w:rPr>
          <w:sz w:val="28"/>
          <w:szCs w:val="28"/>
          <w:lang w:val="ro-RO" w:eastAsia="ro-RO"/>
        </w:rPr>
      </w:pPr>
      <w:r w:rsidRPr="00146B40">
        <w:rPr>
          <w:sz w:val="28"/>
          <w:szCs w:val="28"/>
          <w:lang w:val="ro-RO"/>
        </w:rPr>
        <w:t xml:space="preserve">Studiul de oportunitate și fundamentare </w:t>
      </w:r>
      <w:r w:rsidRPr="00146B40">
        <w:rPr>
          <w:rFonts w:eastAsia="Lucida Sans Unicode"/>
          <w:bCs/>
          <w:sz w:val="28"/>
          <w:szCs w:val="28"/>
          <w:lang w:val="ro-RO"/>
        </w:rPr>
        <w:t xml:space="preserve">privind modalitatea de  delegare a  </w:t>
      </w:r>
      <w:r w:rsidRPr="00146B40">
        <w:rPr>
          <w:sz w:val="28"/>
          <w:szCs w:val="28"/>
          <w:lang w:val="ro-RO" w:eastAsia="ro-RO"/>
        </w:rPr>
        <w:t>gestiunii activității de dezinsecție, dezinfecție şi deratizare la obiectivele din domeniul public şi domeniul privat al unităților administrativ-teritoriale Municipiul Sfântu Gheorghe, comuna Bodoc și comuna Arcuș</w:t>
      </w:r>
    </w:p>
    <w:p w:rsidR="00521110" w:rsidRPr="00146B40" w:rsidRDefault="00521110" w:rsidP="00521110">
      <w:pPr>
        <w:ind w:left="1810"/>
        <w:jc w:val="center"/>
        <w:rPr>
          <w:color w:val="FF0000"/>
          <w:lang w:val="ro-RO" w:eastAsia="ro-RO"/>
        </w:rPr>
      </w:pPr>
    </w:p>
    <w:p w:rsidR="00521110" w:rsidRPr="00146B40" w:rsidRDefault="00521110" w:rsidP="007E1BF7">
      <w:pPr>
        <w:jc w:val="both"/>
        <w:rPr>
          <w:lang w:val="ro-RO"/>
        </w:rPr>
      </w:pPr>
    </w:p>
    <w:bookmarkEnd w:id="2"/>
    <w:p w:rsidR="007E1BF7" w:rsidRPr="00146B40" w:rsidRDefault="007E1BF7" w:rsidP="007E1BF7">
      <w:pPr>
        <w:jc w:val="both"/>
        <w:rPr>
          <w:lang w:val="ro-RO"/>
        </w:rPr>
      </w:pPr>
    </w:p>
    <w:p w:rsidR="007E1BF7" w:rsidRPr="00146B40" w:rsidRDefault="007E1BF7" w:rsidP="007E1BF7">
      <w:pPr>
        <w:jc w:val="both"/>
        <w:rPr>
          <w:lang w:val="ro-RO"/>
        </w:rPr>
      </w:pPr>
    </w:p>
    <w:p w:rsidR="007E1BF7" w:rsidRPr="00146B40" w:rsidRDefault="007E1BF7" w:rsidP="007E1BF7">
      <w:pPr>
        <w:jc w:val="both"/>
        <w:rPr>
          <w:lang w:val="ro-RO"/>
        </w:rPr>
      </w:pPr>
    </w:p>
    <w:p w:rsidR="007E1BF7" w:rsidRPr="00146B40" w:rsidRDefault="007E1BF7" w:rsidP="007E1BF7">
      <w:pPr>
        <w:jc w:val="both"/>
        <w:rPr>
          <w:lang w:val="ro-RO"/>
        </w:rPr>
      </w:pPr>
    </w:p>
    <w:p w:rsidR="007E1BF7" w:rsidRPr="00146B40" w:rsidRDefault="007E1BF7" w:rsidP="007E1BF7">
      <w:pPr>
        <w:rPr>
          <w:lang w:val="ro-RO"/>
        </w:rPr>
      </w:pPr>
    </w:p>
    <w:p w:rsidR="002156E9" w:rsidRPr="00146B40" w:rsidRDefault="002156E9">
      <w:pPr>
        <w:suppressAutoHyphens w:val="0"/>
        <w:spacing w:after="160" w:line="259" w:lineRule="auto"/>
        <w:rPr>
          <w:lang w:val="ro-RO"/>
        </w:rPr>
      </w:pPr>
      <w:r w:rsidRPr="00146B40">
        <w:rPr>
          <w:lang w:val="ro-RO"/>
        </w:rPr>
        <w:br w:type="page"/>
      </w:r>
    </w:p>
    <w:p w:rsidR="007E1BF7" w:rsidRPr="00146B40" w:rsidRDefault="007E1BF7" w:rsidP="007E1BF7">
      <w:pPr>
        <w:rPr>
          <w:lang w:val="ro-RO"/>
        </w:rPr>
      </w:pPr>
    </w:p>
    <w:p w:rsidR="007E1BF7" w:rsidRPr="00146B40" w:rsidRDefault="007E1BF7" w:rsidP="007E1BF7">
      <w:pPr>
        <w:keepNext/>
        <w:numPr>
          <w:ilvl w:val="0"/>
          <w:numId w:val="39"/>
        </w:numPr>
        <w:spacing w:line="240" w:lineRule="atLeast"/>
        <w:jc w:val="both"/>
        <w:outlineLvl w:val="0"/>
        <w:rPr>
          <w:b/>
          <w:bCs/>
          <w:caps/>
          <w:color w:val="000000"/>
          <w:lang w:val="ro-RO"/>
        </w:rPr>
      </w:pPr>
      <w:r w:rsidRPr="00146B40">
        <w:rPr>
          <w:b/>
          <w:bCs/>
          <w:color w:val="000000"/>
          <w:lang w:val="ro-RO"/>
        </w:rPr>
        <w:t xml:space="preserve">INTRODUCERE </w:t>
      </w:r>
    </w:p>
    <w:p w:rsidR="007E1BF7" w:rsidRPr="00146B40" w:rsidRDefault="007E1BF7" w:rsidP="007E1BF7">
      <w:pPr>
        <w:ind w:firstLine="679"/>
        <w:jc w:val="both"/>
        <w:rPr>
          <w:lang w:val="ro-RO" w:eastAsia="ro-RO"/>
        </w:rPr>
      </w:pPr>
      <w:r w:rsidRPr="00146B40">
        <w:rPr>
          <w:lang w:val="ro-RO" w:eastAsia="ro-RO"/>
        </w:rPr>
        <w:t>Serviciul public de salubrizare a localităților face parte din sfera serviciilor comunitare de utilități publice și se desfășoară sub controlul, conducerea sau coordonarea autorităților administrației publice locale în scopul salubrizării localităților.</w:t>
      </w:r>
    </w:p>
    <w:p w:rsidR="007E1BF7" w:rsidRPr="00146B40" w:rsidRDefault="007E1BF7" w:rsidP="007E1BF7">
      <w:pPr>
        <w:ind w:firstLine="60"/>
        <w:jc w:val="both"/>
        <w:rPr>
          <w:lang w:val="ro-RO" w:eastAsia="ro-RO"/>
        </w:rPr>
      </w:pPr>
      <w:r w:rsidRPr="00146B40">
        <w:rPr>
          <w:lang w:val="ro-RO" w:eastAsia="ro-RO"/>
        </w:rPr>
        <w:t xml:space="preserve">Legea nr. 101/2006 a serviciului de salubrizare a localităților definește activitățile serviciului de salubrizare, printre care se regăsește și dezinsecția, dezinfecția și deratizarea. </w:t>
      </w:r>
    </w:p>
    <w:p w:rsidR="007E1BF7" w:rsidRPr="00146B40" w:rsidRDefault="007E1BF7" w:rsidP="007E1BF7">
      <w:pPr>
        <w:ind w:firstLine="708"/>
        <w:jc w:val="both"/>
        <w:rPr>
          <w:lang w:val="ro-RO"/>
        </w:rPr>
      </w:pPr>
      <w:r w:rsidRPr="00146B40">
        <w:rPr>
          <w:lang w:val="ro-RO" w:eastAsia="ro-RO"/>
        </w:rPr>
        <w:t>Modul de organizare și funcționare a serviciului trebuie să se realizeze pa baza unor principii definite de Lege și anume:</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protecția sănătății populației;</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responsabilitatea față de cetățeni;</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conservarea și protecția mediului înconjurător;</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asigurarea calității și continuității serviciului;</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tarifarea echitabilă, corelată cu calitatea și cantitatea serviciului prestat;</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securitatea serviciului;</w:t>
      </w:r>
    </w:p>
    <w:p w:rsidR="007E1BF7" w:rsidRPr="00146B40" w:rsidRDefault="007E1BF7" w:rsidP="006D30A5">
      <w:pPr>
        <w:numPr>
          <w:ilvl w:val="0"/>
          <w:numId w:val="34"/>
        </w:numPr>
        <w:spacing w:line="240" w:lineRule="atLeast"/>
        <w:ind w:left="709" w:hanging="283"/>
        <w:contextualSpacing/>
        <w:jc w:val="both"/>
        <w:rPr>
          <w:lang w:val="ro-RO"/>
        </w:rPr>
      </w:pPr>
      <w:r w:rsidRPr="00146B40">
        <w:rPr>
          <w:lang w:val="ro-RO"/>
        </w:rPr>
        <w:t>dezvoltarea durabilă</w:t>
      </w:r>
    </w:p>
    <w:p w:rsidR="007E1BF7" w:rsidRPr="00146B40" w:rsidRDefault="007E1BF7" w:rsidP="007E1BF7">
      <w:pPr>
        <w:ind w:firstLine="624"/>
        <w:jc w:val="both"/>
        <w:rPr>
          <w:lang w:val="ro-RO"/>
        </w:rPr>
      </w:pPr>
      <w:r w:rsidRPr="00146B40">
        <w:rPr>
          <w:lang w:val="ro-RO"/>
        </w:rPr>
        <w:t xml:space="preserve">Necesitatea întocmirii prezentului studiu este impusă prin dispozițiile art.22 alin.(3) ale Legii nr. 51/2006 privind serviciile comunitare de utilitate publică, cu modificările și completările ulterioare, potrivit căreia, modalitatea de gestiunii a serviciilor de utilități publice se stabilește în baza unui </w:t>
      </w:r>
      <w:r w:rsidRPr="00146B40">
        <w:rPr>
          <w:b/>
          <w:bCs/>
          <w:i/>
          <w:iCs/>
          <w:lang w:val="ro-RO"/>
        </w:rPr>
        <w:t>studiu de oportunitate</w:t>
      </w:r>
      <w:r w:rsidRPr="00146B40">
        <w:rPr>
          <w:lang w:val="ro-RO"/>
        </w:rPr>
        <w:t xml:space="preserve">, în funcție de natura și starea serviciului, de necesitatea asigurării celui mai bun raport preț/calitate, de interesele actuale și de perspectivă ale utilităților publice. </w:t>
      </w:r>
    </w:p>
    <w:p w:rsidR="007E1BF7" w:rsidRPr="00146B40" w:rsidRDefault="007E1BF7" w:rsidP="007E1BF7">
      <w:pPr>
        <w:keepNext/>
        <w:keepLines/>
        <w:tabs>
          <w:tab w:val="left" w:pos="142"/>
        </w:tabs>
        <w:outlineLvl w:val="1"/>
        <w:rPr>
          <w:b/>
          <w:bCs/>
          <w:iCs/>
          <w:color w:val="00B0F0"/>
          <w:lang w:val="ro-RO"/>
        </w:rPr>
      </w:pPr>
      <w:r w:rsidRPr="00146B40">
        <w:rPr>
          <w:b/>
          <w:bCs/>
          <w:iCs/>
          <w:color w:val="000000"/>
          <w:lang w:val="ro-RO"/>
        </w:rPr>
        <w:tab/>
      </w:r>
      <w:r w:rsidRPr="00146B40">
        <w:rPr>
          <w:b/>
          <w:bCs/>
          <w:iCs/>
          <w:color w:val="000000"/>
          <w:lang w:val="ro-RO"/>
        </w:rPr>
        <w:tab/>
        <w:t xml:space="preserve">1.1. Temeiul legal </w:t>
      </w:r>
    </w:p>
    <w:p w:rsidR="007E1BF7" w:rsidRPr="00146B40" w:rsidRDefault="007E1BF7" w:rsidP="007E1BF7">
      <w:pPr>
        <w:jc w:val="both"/>
        <w:rPr>
          <w:lang w:val="ro-RO"/>
        </w:rPr>
      </w:pPr>
      <w:r w:rsidRPr="00146B40">
        <w:rPr>
          <w:lang w:val="ro-RO"/>
        </w:rPr>
        <w:t>Prezentul studiu de oportunitate se realizează având în vedere :</w:t>
      </w:r>
    </w:p>
    <w:p w:rsidR="007E1BF7" w:rsidRPr="00146B40" w:rsidRDefault="007E1BF7" w:rsidP="007E1BF7">
      <w:pPr>
        <w:ind w:left="90" w:firstLine="630"/>
        <w:jc w:val="both"/>
        <w:rPr>
          <w:lang w:val="ro-RO"/>
        </w:rPr>
      </w:pPr>
      <w:r w:rsidRPr="00146B40">
        <w:rPr>
          <w:lang w:val="ro-RO"/>
        </w:rPr>
        <w:t>Prevederile art. 29 alin. (2) Legii 51/2006 privind serviciile comunitare de utilități publice, cu modificările și completările ulterioare, stabilește că delegarea gestiunii serviciilor de utilități publice, respectiv operarea, administrarea şi exploatarea sistemelor de utilități publice aferente, se poate face pentru toate sau numai pentru o parte dintre activitățile componente ale serviciilor, pe baza unor analize tehnico-economice şi de eficientă a costurilor de operare, concretizate într-un studiu de oportunitate.</w:t>
      </w:r>
    </w:p>
    <w:p w:rsidR="007E1BF7" w:rsidRPr="00146B40" w:rsidRDefault="007E1BF7" w:rsidP="007E1BF7">
      <w:pPr>
        <w:ind w:left="90" w:firstLine="534"/>
        <w:jc w:val="both"/>
        <w:rPr>
          <w:color w:val="000000"/>
          <w:lang w:val="ro-RO"/>
        </w:rPr>
      </w:pPr>
      <w:r w:rsidRPr="00146B40">
        <w:rPr>
          <w:lang w:val="ro-RO"/>
        </w:rPr>
        <w:t>Prevederile art. 22 alin. (3) Legii 51/2006 privind serviciile comunitare de utilități publice, cu modificările și completările ulterioare, care stabilesc că ”</w:t>
      </w:r>
      <w:r w:rsidRPr="00146B40">
        <w:rPr>
          <w:i/>
          <w:iCs/>
          <w:lang w:val="ro-RO"/>
        </w:rPr>
        <w:t>Modalitatea de gestiune a serviciilor de utilități publice se stabilește prin hotărâri ale autorităților deliberative ale unităților administrativ-teritoriale, în baza unui studiu de oportunitate, în funcție de natura şi starea serviciului, de necesitatea asigurării celui mai bun raport preț/calitate, de interesele actuale şi de perspectivă ale unităţilor administrativ-teritoriale, precum şi de mărimea şi complexitatea sistemelor de utilități publice”.</w:t>
      </w:r>
    </w:p>
    <w:p w:rsidR="007E1BF7" w:rsidRPr="00146B40" w:rsidRDefault="007E1BF7" w:rsidP="007E1BF7">
      <w:pPr>
        <w:keepNext/>
        <w:keepLines/>
        <w:tabs>
          <w:tab w:val="left" w:pos="142"/>
        </w:tabs>
        <w:outlineLvl w:val="1"/>
        <w:rPr>
          <w:b/>
          <w:bCs/>
          <w:iCs/>
          <w:color w:val="00B0F0"/>
          <w:lang w:val="ro-RO"/>
        </w:rPr>
      </w:pPr>
      <w:r w:rsidRPr="00146B40">
        <w:rPr>
          <w:b/>
          <w:bCs/>
          <w:iCs/>
          <w:color w:val="000000"/>
          <w:lang w:val="ro-RO"/>
        </w:rPr>
        <w:tab/>
      </w:r>
      <w:r w:rsidRPr="00146B40">
        <w:rPr>
          <w:b/>
          <w:bCs/>
          <w:iCs/>
          <w:color w:val="000000"/>
          <w:lang w:val="ro-RO"/>
        </w:rPr>
        <w:tab/>
        <w:t xml:space="preserve">1.2. Obiectul studiului </w:t>
      </w:r>
    </w:p>
    <w:p w:rsidR="007E1BF7" w:rsidRPr="00146B40" w:rsidRDefault="007E1BF7" w:rsidP="007E1BF7">
      <w:pPr>
        <w:keepNext/>
        <w:tabs>
          <w:tab w:val="left" w:pos="0"/>
          <w:tab w:val="left" w:pos="90"/>
        </w:tabs>
        <w:contextualSpacing/>
        <w:jc w:val="both"/>
        <w:rPr>
          <w:rFonts w:eastAsia="Arial Unicode MS"/>
          <w:lang w:val="ro-RO"/>
        </w:rPr>
      </w:pPr>
      <w:r w:rsidRPr="00146B40">
        <w:rPr>
          <w:rFonts w:eastAsia="Arial Unicode MS"/>
          <w:lang w:val="ro-RO"/>
        </w:rPr>
        <w:tab/>
      </w:r>
      <w:r w:rsidRPr="00146B40">
        <w:rPr>
          <w:rFonts w:eastAsia="Arial Unicode MS"/>
          <w:lang w:val="ro-RO"/>
        </w:rPr>
        <w:tab/>
        <w:t>Obiectul prezentului studiul de oportunitate este reprezentat de fundamentarea necesității și oportunității de delegare a serviciilor de salubrizare privind activitatea de dezinsecție, dezinfecție şi deratizare la obiectivele din domeniul public şi domeniul privat al unităților administrativ-teritoriale municipiul Sfântu Gheorghe și comunele Arcuș și Bodoc.</w:t>
      </w:r>
    </w:p>
    <w:p w:rsidR="007E1BF7" w:rsidRPr="00146B40" w:rsidRDefault="007E1BF7" w:rsidP="007E1BF7">
      <w:pPr>
        <w:keepNext/>
        <w:numPr>
          <w:ilvl w:val="0"/>
          <w:numId w:val="39"/>
        </w:numPr>
        <w:tabs>
          <w:tab w:val="left" w:pos="0"/>
          <w:tab w:val="left" w:pos="90"/>
        </w:tabs>
        <w:spacing w:line="240" w:lineRule="atLeast"/>
        <w:contextualSpacing/>
        <w:jc w:val="both"/>
        <w:rPr>
          <w:rFonts w:eastAsia="Arial Unicode MS"/>
          <w:b/>
          <w:lang w:val="ro-RO"/>
        </w:rPr>
      </w:pPr>
      <w:r w:rsidRPr="00146B40">
        <w:rPr>
          <w:rFonts w:eastAsia="Arial Unicode MS"/>
          <w:b/>
          <w:caps/>
          <w:color w:val="000000"/>
          <w:lang w:val="ro-RO"/>
        </w:rPr>
        <w:t>CADRUL LEGISLATIV</w:t>
      </w:r>
    </w:p>
    <w:p w:rsidR="007E1BF7" w:rsidRPr="00146B40" w:rsidRDefault="007E1BF7" w:rsidP="007E1BF7">
      <w:pPr>
        <w:keepNext/>
        <w:jc w:val="both"/>
        <w:outlineLvl w:val="1"/>
        <w:rPr>
          <w:rFonts w:eastAsia="Calibri"/>
          <w:b/>
          <w:bCs/>
          <w:iCs/>
          <w:color w:val="00B0F0"/>
          <w:lang w:val="ro-RO" w:eastAsia="en-US"/>
        </w:rPr>
      </w:pPr>
      <w:r w:rsidRPr="00146B40">
        <w:rPr>
          <w:b/>
          <w:bCs/>
          <w:iCs/>
          <w:color w:val="000000"/>
          <w:lang w:val="ro-RO"/>
        </w:rPr>
        <w:tab/>
        <w:t>2.1. Legislația privind activitățile specifice de salubrizare</w:t>
      </w:r>
    </w:p>
    <w:tbl>
      <w:tblPr>
        <w:tblW w:w="5350" w:type="pct"/>
        <w:jc w:val="center"/>
        <w:tblLayout w:type="fixed"/>
        <w:tblLook w:val="0000" w:firstRow="0" w:lastRow="0" w:firstColumn="0" w:lastColumn="0" w:noHBand="0" w:noVBand="0"/>
      </w:tblPr>
      <w:tblGrid>
        <w:gridCol w:w="2973"/>
        <w:gridCol w:w="6722"/>
      </w:tblGrid>
      <w:tr w:rsidR="007E1BF7" w:rsidRPr="00146B40" w:rsidTr="007E1BF7">
        <w:trPr>
          <w:trHeight w:val="305"/>
          <w:tblHeade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D9D9D9"/>
          </w:tcPr>
          <w:p w:rsidR="007E1BF7" w:rsidRPr="00146B40" w:rsidRDefault="007E1BF7" w:rsidP="007E1BF7">
            <w:pPr>
              <w:rPr>
                <w:lang w:val="ro-RO"/>
              </w:rPr>
            </w:pPr>
            <w:r w:rsidRPr="00146B40">
              <w:rPr>
                <w:rFonts w:eastAsia="Calibri"/>
                <w:b/>
                <w:lang w:val="ro-RO" w:eastAsia="en-US"/>
              </w:rPr>
              <w:t>Prevederi legislative privind administrația publică şi serviciul de salubrizare</w:t>
            </w:r>
          </w:p>
        </w:tc>
        <w:tc>
          <w:tcPr>
            <w:tcW w:w="6858" w:type="dxa"/>
            <w:tcBorders>
              <w:top w:val="single" w:sz="4" w:space="0" w:color="000000"/>
              <w:left w:val="single" w:sz="4" w:space="0" w:color="000000"/>
              <w:bottom w:val="single" w:sz="4" w:space="0" w:color="000000"/>
              <w:right w:val="single" w:sz="4" w:space="0" w:color="000000"/>
            </w:tcBorders>
            <w:shd w:val="clear" w:color="auto" w:fill="D9D9D9"/>
          </w:tcPr>
          <w:p w:rsidR="007E1BF7" w:rsidRPr="00146B40" w:rsidRDefault="007E1BF7" w:rsidP="007E1BF7">
            <w:pPr>
              <w:jc w:val="center"/>
              <w:rPr>
                <w:lang w:val="ro-RO"/>
              </w:rPr>
            </w:pPr>
            <w:r w:rsidRPr="00146B40">
              <w:rPr>
                <w:rFonts w:eastAsia="Calibri"/>
                <w:b/>
                <w:bCs/>
                <w:lang w:val="ro-RO" w:eastAsia="en-US"/>
              </w:rPr>
              <w:t>Responsabilitățile autorităților publice locale</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lang w:val="ro-RO"/>
              </w:rPr>
            </w:pPr>
            <w:r w:rsidRPr="00146B40">
              <w:rPr>
                <w:rFonts w:eastAsia="Calibri"/>
                <w:lang w:val="ro-RO" w:eastAsia="en-US"/>
              </w:rPr>
              <w:t>Legea nr. 51/2006, a serviciilor comunitare de utilități publice, republicată, cu modificările și completările ulterioare</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33"/>
              </w:numPr>
              <w:spacing w:line="240" w:lineRule="atLeast"/>
              <w:ind w:left="376" w:hanging="357"/>
              <w:jc w:val="both"/>
              <w:rPr>
                <w:rFonts w:eastAsia="Calibri"/>
                <w:lang w:val="ro-RO" w:eastAsia="en-US"/>
              </w:rPr>
            </w:pPr>
            <w:r w:rsidRPr="00146B40">
              <w:rPr>
                <w:rFonts w:eastAsia="Calibri"/>
                <w:lang w:val="ro-RO" w:eastAsia="en-US"/>
              </w:rPr>
              <w:t>Reglementează organizarea, funcționarea, finanțarea, monitorizarea și controlul serviciilor comunitare de utilități publice.</w:t>
            </w:r>
          </w:p>
          <w:p w:rsidR="007E1BF7" w:rsidRPr="00146B40" w:rsidRDefault="007E1BF7" w:rsidP="007E1BF7">
            <w:pPr>
              <w:numPr>
                <w:ilvl w:val="0"/>
                <w:numId w:val="33"/>
              </w:numPr>
              <w:tabs>
                <w:tab w:val="num" w:pos="420"/>
              </w:tabs>
              <w:spacing w:line="240" w:lineRule="atLeast"/>
              <w:ind w:left="376" w:hanging="357"/>
              <w:jc w:val="both"/>
              <w:rPr>
                <w:rFonts w:eastAsia="Calibri"/>
                <w:lang w:val="ro-RO" w:eastAsia="en-US"/>
              </w:rPr>
            </w:pPr>
            <w:r w:rsidRPr="00146B40">
              <w:rPr>
                <w:rFonts w:eastAsia="Calibri"/>
                <w:lang w:val="ro-RO" w:eastAsia="en-US"/>
              </w:rPr>
              <w:t>Cadrul legal pentru organizarea și funcționarea ADI-urilor.</w:t>
            </w:r>
          </w:p>
          <w:p w:rsidR="007E1BF7" w:rsidRPr="00146B40" w:rsidRDefault="007E1BF7" w:rsidP="007E1BF7">
            <w:pPr>
              <w:numPr>
                <w:ilvl w:val="0"/>
                <w:numId w:val="33"/>
              </w:numPr>
              <w:tabs>
                <w:tab w:val="num" w:pos="420"/>
              </w:tabs>
              <w:spacing w:line="240" w:lineRule="atLeast"/>
              <w:ind w:left="376" w:hanging="357"/>
              <w:jc w:val="both"/>
              <w:rPr>
                <w:rFonts w:eastAsia="Calibri"/>
                <w:lang w:val="ro-RO" w:eastAsia="ro-RO"/>
              </w:rPr>
            </w:pPr>
            <w:r w:rsidRPr="00146B40">
              <w:rPr>
                <w:rFonts w:eastAsia="Calibri"/>
                <w:lang w:val="ro-RO" w:eastAsia="en-US"/>
              </w:rPr>
              <w:t>Modul de realizare al gestiunii serviciilor de utilități publice: gestiunea directă sau gestiunea delegată.</w:t>
            </w:r>
          </w:p>
          <w:p w:rsidR="007E1BF7" w:rsidRPr="00146B40" w:rsidRDefault="007E1BF7" w:rsidP="007E1BF7">
            <w:pPr>
              <w:numPr>
                <w:ilvl w:val="0"/>
                <w:numId w:val="36"/>
              </w:numPr>
              <w:spacing w:line="240" w:lineRule="atLeast"/>
              <w:ind w:left="346"/>
              <w:jc w:val="both"/>
              <w:rPr>
                <w:rFonts w:eastAsia="Calibri"/>
                <w:lang w:val="ro-RO" w:eastAsia="ro-RO"/>
              </w:rPr>
            </w:pPr>
            <w:r w:rsidRPr="00146B40">
              <w:rPr>
                <w:rFonts w:eastAsia="Calibri"/>
                <w:lang w:val="ro-RO" w:eastAsia="ro-RO"/>
              </w:rPr>
              <w:lastRenderedPageBreak/>
              <w:t>Reglementează proceduri-cadru pentru organizarea, derularea și atribuirea contractelor de delegare a gestiunii serviciilor de utilități publice.</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lang w:val="ro-RO"/>
              </w:rPr>
            </w:pPr>
            <w:r w:rsidRPr="00146B40">
              <w:rPr>
                <w:rFonts w:eastAsia="Calibri"/>
                <w:lang w:val="ro-RO" w:eastAsia="en-US"/>
              </w:rPr>
              <w:lastRenderedPageBreak/>
              <w:t>Legea nr. 101/2006 a serviciului de salubrizare a localităților, republicată, cu modificările ulterioare</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18"/>
              </w:numPr>
              <w:spacing w:line="240" w:lineRule="atLeast"/>
              <w:ind w:left="376"/>
              <w:jc w:val="both"/>
              <w:rPr>
                <w:rFonts w:eastAsia="Calibri"/>
                <w:lang w:val="ro-RO" w:eastAsia="ro-RO"/>
              </w:rPr>
            </w:pPr>
            <w:r w:rsidRPr="00146B40">
              <w:rPr>
                <w:rFonts w:eastAsia="Calibri"/>
                <w:lang w:val="ro-RO" w:eastAsia="ro-RO"/>
              </w:rPr>
              <w:t>Operatorii își pot desfășura activitatea pe baza licenței eliberate de A.N.R.S.C. şi a contractului de delegare a gestiunii. Retragerea sau încetarea valabilității licenței atrage revocarea hotărârii de dare în administrare, respectiv a hotărârii privind atribuirea contractului de delegare a gestiunii,</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rFonts w:eastAsia="Calibri"/>
                <w:lang w:val="ro-RO" w:eastAsia="en-US"/>
              </w:rPr>
            </w:pPr>
            <w:r w:rsidRPr="00146B40">
              <w:rPr>
                <w:rFonts w:eastAsia="Calibri"/>
                <w:lang w:val="ro-RO" w:eastAsia="en-US"/>
              </w:rPr>
              <w:t>Ordinul A.N.R.S.C. nr. 640/ 2022, privind aprobarea Normelor metodologice de stabilire, ajustare sau modificare a tarifelor pentru activitățile de salubrizare, precum și de calculare a tarifelor/taxelor distincte pentru gestionarea deșeurilor și a taxelor de salubrizare al localităților, cu completările și modificările ulterioare</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26"/>
              </w:numPr>
              <w:spacing w:line="240" w:lineRule="atLeast"/>
              <w:ind w:left="376"/>
              <w:jc w:val="both"/>
              <w:rPr>
                <w:rFonts w:eastAsia="Calibri"/>
                <w:lang w:val="ro-RO" w:eastAsia="ro-RO"/>
              </w:rPr>
            </w:pPr>
            <w:r w:rsidRPr="00146B40">
              <w:rPr>
                <w:rFonts w:eastAsia="Calibri"/>
                <w:lang w:val="ro-RO" w:eastAsia="ro-RO"/>
              </w:rPr>
              <w:t>se aplică serviciului public de salubrizare (cu toate activitățile de salubrizare) de la nivelul oricărui UAT.</w:t>
            </w:r>
          </w:p>
          <w:p w:rsidR="007E1BF7" w:rsidRPr="00146B40" w:rsidRDefault="007E1BF7" w:rsidP="007E1BF7">
            <w:pPr>
              <w:numPr>
                <w:ilvl w:val="0"/>
                <w:numId w:val="26"/>
              </w:numPr>
              <w:spacing w:line="240" w:lineRule="atLeast"/>
              <w:ind w:left="376"/>
              <w:jc w:val="both"/>
              <w:rPr>
                <w:rFonts w:eastAsia="Calibri"/>
                <w:lang w:val="ro-RO" w:eastAsia="ro-RO"/>
              </w:rPr>
            </w:pPr>
            <w:r w:rsidRPr="00146B40">
              <w:rPr>
                <w:rFonts w:eastAsia="Calibri"/>
                <w:lang w:val="ro-RO" w:eastAsia="ro-RO"/>
              </w:rPr>
              <w:t>trebuie să asigure necesitățile: populației, instituțiilor publice și operatorilor economici de pe teritoriul unității administrativ-teritoriale.</w:t>
            </w:r>
          </w:p>
          <w:p w:rsidR="007E1BF7" w:rsidRPr="00146B40" w:rsidRDefault="007E1BF7" w:rsidP="007E1BF7">
            <w:pPr>
              <w:numPr>
                <w:ilvl w:val="0"/>
                <w:numId w:val="26"/>
              </w:numPr>
              <w:spacing w:line="240" w:lineRule="atLeast"/>
              <w:ind w:left="376"/>
              <w:jc w:val="both"/>
              <w:rPr>
                <w:lang w:val="ro-RO"/>
              </w:rPr>
            </w:pPr>
            <w:r w:rsidRPr="00146B40">
              <w:rPr>
                <w:rFonts w:eastAsia="Calibri"/>
                <w:lang w:val="ro-RO" w:eastAsia="ro-RO"/>
              </w:rPr>
              <w:t>stabilește condițiile tehnice și îndatoririle personalului operativ, drepturile şi obligațiile operatorilor şi utilizatorilor serviciului de salubrizare.</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rFonts w:eastAsia="Calibri"/>
                <w:lang w:val="ro-RO" w:eastAsia="en-US"/>
              </w:rPr>
            </w:pPr>
            <w:r w:rsidRPr="00146B40">
              <w:rPr>
                <w:rFonts w:eastAsia="Calibri"/>
                <w:lang w:val="ro-RO" w:eastAsia="en-US"/>
              </w:rPr>
              <w:t>Ordinul președintelui A.N.R.S.C. nr. 97/2025 privind aprobarea Regulamentului-cadru al serviciului de salubrizare a localităților</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26"/>
              </w:numPr>
              <w:tabs>
                <w:tab w:val="left" w:pos="136"/>
              </w:tabs>
              <w:spacing w:line="240" w:lineRule="atLeast"/>
              <w:ind w:left="278" w:hanging="288"/>
              <w:jc w:val="both"/>
              <w:rPr>
                <w:lang w:val="ro-RO"/>
              </w:rPr>
            </w:pPr>
            <w:r w:rsidRPr="00146B40">
              <w:rPr>
                <w:rFonts w:eastAsia="Calibri"/>
                <w:lang w:val="ro-RO" w:eastAsia="ro-RO"/>
              </w:rPr>
              <w:t>Aprobă Regulamentului -cadru al serviciului de salubrizare.</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rFonts w:eastAsia="Calibri"/>
                <w:lang w:val="ro-RO" w:eastAsia="en-US"/>
              </w:rPr>
            </w:pPr>
            <w:r w:rsidRPr="00146B40">
              <w:rPr>
                <w:rFonts w:eastAsia="Calibri"/>
                <w:lang w:val="ro-RO" w:eastAsia="en-US"/>
              </w:rPr>
              <w:t>Ordin al președintelui A.N.R.S.C. nr. 98/2025 privind aprobarea Caietului de sarcini-cadru al serviciului de salubrizare a localităților</w:t>
            </w:r>
          </w:p>
          <w:p w:rsidR="007E1BF7" w:rsidRPr="00146B40" w:rsidRDefault="007E1BF7" w:rsidP="007E1BF7">
            <w:pPr>
              <w:rPr>
                <w:rFonts w:eastAsia="Calibri"/>
                <w:lang w:val="ro-RO" w:eastAsia="en-US"/>
              </w:rPr>
            </w:pP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27"/>
              </w:numPr>
              <w:tabs>
                <w:tab w:val="num" w:pos="278"/>
              </w:tabs>
              <w:spacing w:line="240" w:lineRule="atLeast"/>
              <w:ind w:left="376"/>
              <w:jc w:val="both"/>
              <w:rPr>
                <w:rFonts w:eastAsia="Calibri"/>
                <w:lang w:val="ro-RO" w:eastAsia="ro-RO"/>
              </w:rPr>
            </w:pPr>
            <w:r w:rsidRPr="00146B40">
              <w:rPr>
                <w:rFonts w:eastAsia="Calibri"/>
                <w:lang w:val="ro-RO" w:eastAsia="ro-RO"/>
              </w:rPr>
              <w:t>Aprobă Caietul de sarcini-cadru al serviciului de salubrizare.</w:t>
            </w:r>
          </w:p>
          <w:p w:rsidR="007E1BF7" w:rsidRPr="00146B40" w:rsidRDefault="007E1BF7" w:rsidP="007E1BF7">
            <w:pPr>
              <w:numPr>
                <w:ilvl w:val="0"/>
                <w:numId w:val="27"/>
              </w:numPr>
              <w:tabs>
                <w:tab w:val="left" w:pos="136"/>
                <w:tab w:val="left" w:pos="278"/>
              </w:tabs>
              <w:spacing w:line="240" w:lineRule="atLeast"/>
              <w:ind w:left="376"/>
              <w:jc w:val="both"/>
              <w:rPr>
                <w:lang w:val="ro-RO"/>
              </w:rPr>
            </w:pPr>
            <w:r w:rsidRPr="00146B40">
              <w:rPr>
                <w:rFonts w:eastAsia="Calibri"/>
                <w:lang w:val="ro-RO" w:eastAsia="ro-RO"/>
              </w:rPr>
              <w:t>Caietele de sarcini trebuie să preia textual, în conținutul lor, prevederile din acest document, pentru activitățile de salubrizare care fac obiectul serviciului de salubrizare, adăugând specificațiile proprii.</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lang w:val="ro-RO"/>
              </w:rPr>
            </w:pPr>
            <w:r w:rsidRPr="00146B40">
              <w:rPr>
                <w:rFonts w:eastAsia="Calibri"/>
                <w:lang w:val="ro-RO" w:eastAsia="en-US"/>
              </w:rPr>
              <w:t>Legea nr. 273/2006 privind finanțele publice locale, cu modificările şi completările ulterioare</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numPr>
                <w:ilvl w:val="0"/>
                <w:numId w:val="27"/>
              </w:numPr>
              <w:tabs>
                <w:tab w:val="num" w:pos="278"/>
              </w:tabs>
              <w:spacing w:line="240" w:lineRule="atLeast"/>
              <w:ind w:left="376"/>
              <w:jc w:val="both"/>
              <w:rPr>
                <w:rFonts w:eastAsia="Calibri"/>
                <w:lang w:val="ro-RO" w:eastAsia="ro-RO"/>
              </w:rPr>
            </w:pPr>
            <w:r w:rsidRPr="00146B40">
              <w:rPr>
                <w:rFonts w:eastAsia="Calibri"/>
                <w:lang w:val="ro-RO" w:eastAsia="ro-RO"/>
              </w:rPr>
              <w:t>Autoritățile administrației publice locale au următoarele competențe și responsabilități în ceea ce privește finanțele publice locale:</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elaborarea și aprobarea bugetelor locale, în condiții de echilibru bugetar, la termenele și potrivit prevederilor stabilite prin prezenta lege;</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stabilirea, constatarea, controlul, urmărirea şi încasarea impozitelor şi taxelor locale, precum şi a oricăror alte venituri ale unităților administrativ-teritoriale, prin compartimente proprii de specialitate, în condițiile legii;</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urmărirea şi raportarea execuției bugetelor locale, precum şi rectificarea acestora, pe parcursul anului bugetar, în condiții de echilibru bugetar;</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 xml:space="preserve">stabilirea şi urmărirea modului de prestare a activităților din domeniul serviciilor publice de interes local, inclusiv opțiunea trecerii sau nu a acestor servicii în răspunderea unor operatori </w:t>
            </w:r>
            <w:r w:rsidRPr="00146B40">
              <w:rPr>
                <w:rFonts w:eastAsia="Calibri"/>
                <w:lang w:val="ro-RO" w:eastAsia="ro-RO"/>
              </w:rPr>
              <w:lastRenderedPageBreak/>
              <w:t>economici specializați ori servicii publice de interes local, urmărindu-se eficientizarea acestora în beneficiul colectivităților locale;</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administrarea eficientă a bunurilor din proprietatea publică şi privată a unităţilor administrativ-teritoriale;</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contractarea directă de împrumuturi interne şi externe, pe termen scurt, mediu şi lung, şi urmărirea achitării la scadență a obligațiilor de plată rezultate din acestea;</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garantarea de împrumuturi interne şi externe, pe termen scurt, mediu şi lung, şi urmărirea achitării la scadență a obligațiilor de plată rezultate din împrumuturile respective de către beneficiari;</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administrarea fondurilor publice locale pe parcursul execuției bugetare, în condiții de eficientă;</w:t>
            </w:r>
          </w:p>
          <w:p w:rsidR="007E1BF7" w:rsidRPr="00146B40" w:rsidRDefault="007E1BF7" w:rsidP="007E1BF7">
            <w:pPr>
              <w:numPr>
                <w:ilvl w:val="0"/>
                <w:numId w:val="38"/>
              </w:numPr>
              <w:spacing w:line="240" w:lineRule="atLeast"/>
              <w:ind w:left="136" w:firstLine="277"/>
              <w:jc w:val="both"/>
              <w:rPr>
                <w:rFonts w:eastAsia="Calibri"/>
                <w:lang w:val="ro-RO" w:eastAsia="ro-RO"/>
              </w:rPr>
            </w:pPr>
            <w:r w:rsidRPr="00146B40">
              <w:rPr>
                <w:rFonts w:eastAsia="Calibri"/>
                <w:lang w:val="ro-RO" w:eastAsia="ro-RO"/>
              </w:rPr>
              <w:t>stabilirea opțiunilor şi a priorităților în aprobarea şi în efectuarea cheltuielilor publice locale;</w:t>
            </w:r>
          </w:p>
          <w:p w:rsidR="007E1BF7" w:rsidRPr="00146B40" w:rsidRDefault="007E1BF7" w:rsidP="007E1BF7">
            <w:pPr>
              <w:numPr>
                <w:ilvl w:val="0"/>
                <w:numId w:val="38"/>
              </w:numPr>
              <w:spacing w:line="240" w:lineRule="atLeast"/>
              <w:ind w:left="136" w:firstLine="282"/>
              <w:jc w:val="both"/>
              <w:rPr>
                <w:rFonts w:eastAsia="Calibri"/>
                <w:lang w:val="ro-RO" w:eastAsia="ro-RO"/>
              </w:rPr>
            </w:pPr>
            <w:r w:rsidRPr="00146B40">
              <w:rPr>
                <w:rFonts w:eastAsia="Calibri"/>
                <w:lang w:val="ro-RO" w:eastAsia="ro-RO"/>
              </w:rPr>
              <w:t>elaborarea, aprobarea, modificarea şi urmărirea realizării programelor de dezvoltare în perspectiva a unităţilor administrativ-teritoriale ca bază a gestionării bugetelor locale anuale;</w:t>
            </w:r>
          </w:p>
          <w:p w:rsidR="007E1BF7" w:rsidRPr="00146B40" w:rsidRDefault="007E1BF7" w:rsidP="007E1BF7">
            <w:pPr>
              <w:numPr>
                <w:ilvl w:val="0"/>
                <w:numId w:val="38"/>
              </w:numPr>
              <w:spacing w:line="240" w:lineRule="atLeast"/>
              <w:ind w:left="136" w:firstLine="282"/>
              <w:jc w:val="both"/>
              <w:rPr>
                <w:rFonts w:eastAsia="Calibri"/>
                <w:lang w:val="ro-RO" w:eastAsia="ro-RO"/>
              </w:rPr>
            </w:pPr>
            <w:r w:rsidRPr="00146B40">
              <w:rPr>
                <w:rFonts w:eastAsia="Calibri"/>
                <w:lang w:val="ro-RO" w:eastAsia="ro-RO"/>
              </w:rPr>
              <w:t>îndeplinirea şi a altor atribuții, competente şi responsabilități prevăzute de dispozițiile legale.</w:t>
            </w:r>
          </w:p>
          <w:p w:rsidR="007E1BF7" w:rsidRPr="00146B40" w:rsidRDefault="007E1BF7" w:rsidP="007E1BF7">
            <w:pPr>
              <w:numPr>
                <w:ilvl w:val="0"/>
                <w:numId w:val="27"/>
              </w:numPr>
              <w:tabs>
                <w:tab w:val="left" w:pos="413"/>
              </w:tabs>
              <w:spacing w:line="240" w:lineRule="atLeast"/>
              <w:ind w:left="413"/>
              <w:jc w:val="both"/>
              <w:rPr>
                <w:rFonts w:eastAsia="Calibri"/>
                <w:lang w:val="ro-RO" w:eastAsia="ro-RO"/>
              </w:rPr>
            </w:pPr>
            <w:r w:rsidRPr="00146B40">
              <w:rPr>
                <w:rFonts w:eastAsia="Calibri"/>
                <w:lang w:val="ro-RO" w:eastAsia="ro-RO"/>
              </w:rPr>
              <w:t>Fundamentarea, dimensionarea şi repartizarea cheltuielilor bugetelor locale pe ordonatori de credite, pe destinații, respectiv pe acțiuni, activităţi, programe, proiecte, obiective, se efectuează în concordanță cu atribuțiile ce revin APL, cu prioritățile stabilite de acestea, în vederea funcționării lor şi în interesul colectivităților locale respective.</w:t>
            </w:r>
          </w:p>
          <w:p w:rsidR="007E1BF7" w:rsidRPr="00146B40" w:rsidRDefault="007E1BF7" w:rsidP="007E1BF7">
            <w:pPr>
              <w:numPr>
                <w:ilvl w:val="0"/>
                <w:numId w:val="27"/>
              </w:numPr>
              <w:tabs>
                <w:tab w:val="left" w:pos="503"/>
              </w:tabs>
              <w:spacing w:line="240" w:lineRule="atLeast"/>
              <w:ind w:left="413"/>
              <w:jc w:val="both"/>
              <w:rPr>
                <w:rFonts w:eastAsia="Calibri"/>
                <w:lang w:val="ro-RO" w:eastAsia="ro-RO"/>
              </w:rPr>
            </w:pPr>
            <w:r w:rsidRPr="00146B40">
              <w:rPr>
                <w:rFonts w:eastAsia="Calibri"/>
                <w:lang w:val="ro-RO" w:eastAsia="ro-RO"/>
              </w:rPr>
              <w:t xml:space="preserve">Conform art. 8 al Legii 273/2006 procesul bugetar este deschis și transparent, acesta realizându-se prin: </w:t>
            </w:r>
          </w:p>
          <w:p w:rsidR="007E1BF7" w:rsidRPr="00146B40" w:rsidRDefault="007E1BF7" w:rsidP="007E1BF7">
            <w:pPr>
              <w:numPr>
                <w:ilvl w:val="0"/>
                <w:numId w:val="23"/>
              </w:numPr>
              <w:spacing w:line="240" w:lineRule="atLeast"/>
              <w:ind w:left="136" w:firstLine="282"/>
              <w:jc w:val="both"/>
              <w:rPr>
                <w:rFonts w:eastAsia="Calibri"/>
                <w:lang w:val="ro-RO" w:eastAsia="ro-RO"/>
              </w:rPr>
            </w:pPr>
            <w:r w:rsidRPr="00146B40">
              <w:rPr>
                <w:rFonts w:eastAsia="Calibri"/>
                <w:lang w:val="ro-RO" w:eastAsia="ro-RO"/>
              </w:rPr>
              <w:t>publicarea în presa locală, pe pagina de internet a instituției publice sau afișarea la sediul autorității administrației publice locale respective a proiectului de buget local şi a contului anual de execuție a acestuia;</w:t>
            </w:r>
          </w:p>
          <w:p w:rsidR="007E1BF7" w:rsidRPr="00146B40" w:rsidRDefault="007E1BF7" w:rsidP="007E1BF7">
            <w:pPr>
              <w:numPr>
                <w:ilvl w:val="0"/>
                <w:numId w:val="23"/>
              </w:numPr>
              <w:spacing w:line="240" w:lineRule="atLeast"/>
              <w:ind w:left="136" w:firstLine="282"/>
              <w:jc w:val="both"/>
              <w:rPr>
                <w:rFonts w:eastAsia="Calibri"/>
                <w:lang w:val="ro-RO" w:eastAsia="ro-RO"/>
              </w:rPr>
            </w:pPr>
            <w:r w:rsidRPr="00146B40">
              <w:rPr>
                <w:rFonts w:eastAsia="Calibri"/>
                <w:lang w:val="ro-RO" w:eastAsia="ro-RO"/>
              </w:rPr>
              <w:t>dezbatere publică a proiectului de buget local, cu prilejul aprobării acestuia;</w:t>
            </w:r>
          </w:p>
          <w:p w:rsidR="007E1BF7" w:rsidRPr="00146B40" w:rsidRDefault="007E1BF7" w:rsidP="007E1BF7">
            <w:pPr>
              <w:numPr>
                <w:ilvl w:val="0"/>
                <w:numId w:val="23"/>
              </w:numPr>
              <w:spacing w:line="240" w:lineRule="atLeast"/>
              <w:ind w:left="136" w:firstLine="282"/>
              <w:jc w:val="both"/>
              <w:rPr>
                <w:lang w:val="ro-RO"/>
              </w:rPr>
            </w:pPr>
            <w:r w:rsidRPr="00146B40">
              <w:rPr>
                <w:rFonts w:eastAsia="Calibri"/>
                <w:lang w:val="ro-RO" w:eastAsia="ro-RO"/>
              </w:rPr>
              <w:t>prezentarea contului anual de execuție a bugetului local în ședință publică.</w:t>
            </w:r>
          </w:p>
        </w:tc>
      </w:tr>
      <w:tr w:rsidR="007E1BF7" w:rsidRPr="00146B40" w:rsidTr="007E1BF7">
        <w:trPr>
          <w:jc w:val="center"/>
        </w:trPr>
        <w:tc>
          <w:tcPr>
            <w:tcW w:w="3031"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lang w:val="ro-RO"/>
              </w:rPr>
            </w:pPr>
            <w:r w:rsidRPr="00146B40">
              <w:rPr>
                <w:rFonts w:eastAsia="Calibri"/>
                <w:lang w:val="ro-RO" w:eastAsia="en-US"/>
              </w:rPr>
              <w:lastRenderedPageBreak/>
              <w:t>O.U.G nr. 57/2019 privind Codul Administrativ, cu modificările și completările ulterioare</w:t>
            </w:r>
          </w:p>
        </w:tc>
        <w:tc>
          <w:tcPr>
            <w:tcW w:w="6858"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rPr>
                <w:rFonts w:eastAsia="Calibri"/>
                <w:lang w:val="ro-RO" w:eastAsia="en-US"/>
              </w:rPr>
            </w:pPr>
            <w:r w:rsidRPr="00146B40">
              <w:rPr>
                <w:rFonts w:eastAsia="Calibri"/>
                <w:lang w:val="ro-RO" w:eastAsia="en-US"/>
              </w:rPr>
              <w:t>Consiliul Local:</w:t>
            </w:r>
          </w:p>
          <w:p w:rsidR="007E1BF7" w:rsidRPr="00146B40" w:rsidRDefault="007E1BF7" w:rsidP="007E1BF7">
            <w:pPr>
              <w:numPr>
                <w:ilvl w:val="0"/>
                <w:numId w:val="24"/>
              </w:numPr>
              <w:autoSpaceDE w:val="0"/>
              <w:spacing w:line="240" w:lineRule="atLeast"/>
              <w:ind w:left="360"/>
              <w:contextualSpacing/>
              <w:jc w:val="both"/>
              <w:rPr>
                <w:rFonts w:eastAsia="Calibri"/>
                <w:lang w:val="ro-RO" w:eastAsia="en-US"/>
              </w:rPr>
            </w:pPr>
            <w:r w:rsidRPr="00146B40">
              <w:rPr>
                <w:rFonts w:eastAsia="Calibri"/>
                <w:lang w:val="ro-RO" w:eastAsia="en-US"/>
              </w:rPr>
              <w:t>are atribuții privind gestionarea serviciilor de interes local, asigură realizarea lucrărilor şi ia măsurile necesare implementării şi conformării cu prevederile angajamentelor asumate de România în calitate de stat membru al Uniunii Europene în domeniul protecției mediului şi gospodăririi apelor pentru serviciile furnizate cetățenilor.</w:t>
            </w:r>
          </w:p>
          <w:p w:rsidR="007E1BF7" w:rsidRPr="00146B40" w:rsidRDefault="007E1BF7" w:rsidP="007E1BF7">
            <w:pPr>
              <w:numPr>
                <w:ilvl w:val="0"/>
                <w:numId w:val="24"/>
              </w:numPr>
              <w:autoSpaceDE w:val="0"/>
              <w:spacing w:line="240" w:lineRule="atLeast"/>
              <w:ind w:left="360"/>
              <w:contextualSpacing/>
              <w:jc w:val="both"/>
              <w:rPr>
                <w:rFonts w:eastAsia="Calibri"/>
                <w:lang w:val="ro-RO" w:eastAsia="en-US"/>
              </w:rPr>
            </w:pPr>
            <w:r w:rsidRPr="00146B40">
              <w:rPr>
                <w:rFonts w:eastAsia="Calibri"/>
                <w:lang w:val="ro-RO" w:eastAsia="en-US"/>
              </w:rPr>
              <w:t>hotărăște darea în administrare, concesionarea sau închirierea bunurilor proprietate publică a comunei, orașului sau municipiului, după caz, precum şi a serviciilor publice de interes local, în condițiile legii;</w:t>
            </w:r>
          </w:p>
          <w:p w:rsidR="007E1BF7" w:rsidRPr="00146B40" w:rsidRDefault="007E1BF7" w:rsidP="007E1BF7">
            <w:pPr>
              <w:numPr>
                <w:ilvl w:val="0"/>
                <w:numId w:val="24"/>
              </w:numPr>
              <w:autoSpaceDE w:val="0"/>
              <w:spacing w:line="240" w:lineRule="atLeast"/>
              <w:ind w:left="360"/>
              <w:contextualSpacing/>
              <w:jc w:val="both"/>
              <w:rPr>
                <w:rFonts w:eastAsia="Calibri"/>
                <w:lang w:val="ro-RO" w:eastAsia="en-US"/>
              </w:rPr>
            </w:pPr>
            <w:r w:rsidRPr="00146B40">
              <w:rPr>
                <w:rFonts w:eastAsia="Calibri"/>
                <w:lang w:val="ro-RO" w:eastAsia="en-US"/>
              </w:rPr>
              <w:t>asigură, potrivit competențelor sale şi în condițiile legii, cadrul necesar pentru furnizarea serviciilor publice de interes local privind serviciile comunitare de utilități publice de interes local.</w:t>
            </w:r>
          </w:p>
          <w:p w:rsidR="007E1BF7" w:rsidRPr="00146B40" w:rsidRDefault="007E1BF7" w:rsidP="007E1BF7">
            <w:pPr>
              <w:numPr>
                <w:ilvl w:val="0"/>
                <w:numId w:val="25"/>
              </w:numPr>
              <w:spacing w:line="240" w:lineRule="atLeast"/>
              <w:ind w:left="380" w:hanging="357"/>
              <w:contextualSpacing/>
              <w:rPr>
                <w:lang w:val="ro-RO"/>
              </w:rPr>
            </w:pPr>
            <w:r w:rsidRPr="00146B40">
              <w:rPr>
                <w:rFonts w:eastAsia="Calibri"/>
                <w:lang w:val="ro-RO" w:eastAsia="en-US"/>
              </w:rPr>
              <w:lastRenderedPageBreak/>
              <w:t>Primarul coordonează realizarea serviciilor publice de interes local prestate prin intermediul aparatului de specialitate sau prin intermediul organismelor prestatoare de servicii publice şi de utilitate publică de interes local;</w:t>
            </w:r>
          </w:p>
        </w:tc>
      </w:tr>
    </w:tbl>
    <w:p w:rsidR="007E1BF7" w:rsidRPr="00146B40" w:rsidRDefault="007E1BF7" w:rsidP="007E1BF7">
      <w:pPr>
        <w:keepNext/>
        <w:ind w:left="720"/>
        <w:jc w:val="both"/>
        <w:outlineLvl w:val="0"/>
        <w:rPr>
          <w:b/>
          <w:bCs/>
          <w:caps/>
          <w:color w:val="000000"/>
          <w:lang w:val="ro-RO"/>
        </w:rPr>
      </w:pPr>
    </w:p>
    <w:p w:rsidR="007E1BF7" w:rsidRPr="00146B40" w:rsidRDefault="007E1BF7" w:rsidP="007E1BF7">
      <w:pPr>
        <w:keepNext/>
        <w:ind w:left="360"/>
        <w:jc w:val="both"/>
        <w:outlineLvl w:val="0"/>
        <w:rPr>
          <w:b/>
          <w:bCs/>
          <w:caps/>
          <w:color w:val="000000"/>
          <w:lang w:val="ro-RO"/>
        </w:rPr>
      </w:pPr>
      <w:r w:rsidRPr="00146B40">
        <w:rPr>
          <w:b/>
          <w:bCs/>
          <w:caps/>
          <w:color w:val="000000"/>
          <w:lang w:val="ro-RO"/>
        </w:rPr>
        <w:t xml:space="preserve">3. DESCRIEREA SITUAȚIEI ACTUALE </w:t>
      </w:r>
    </w:p>
    <w:p w:rsidR="007E1BF7" w:rsidRPr="00146B40" w:rsidRDefault="007E1BF7" w:rsidP="007E1BF7">
      <w:pPr>
        <w:jc w:val="both"/>
        <w:rPr>
          <w:lang w:val="ro-RO"/>
        </w:rPr>
      </w:pPr>
      <w:r w:rsidRPr="00146B40">
        <w:rPr>
          <w:lang w:val="ro-RO" w:eastAsia="ro-RO"/>
        </w:rPr>
        <w:tab/>
        <w:t xml:space="preserve">Suprafața operată pe domeniul public a celor 3 UAT-uri a variat în funcție de resursele financiare de care au dispus primăriile în fiecare an. </w:t>
      </w:r>
      <w:r w:rsidRPr="00146B40">
        <w:rPr>
          <w:color w:val="FF0000"/>
          <w:lang w:val="ro-RO"/>
        </w:rPr>
        <w:t xml:space="preserve"> </w:t>
      </w:r>
    </w:p>
    <w:p w:rsidR="007E1BF7" w:rsidRPr="00146B40" w:rsidRDefault="007E1BF7" w:rsidP="007E1BF7">
      <w:pPr>
        <w:ind w:firstLine="720"/>
        <w:jc w:val="both"/>
        <w:rPr>
          <w:lang w:val="ro-RO"/>
        </w:rPr>
      </w:pPr>
      <w:r w:rsidRPr="00146B40">
        <w:rPr>
          <w:lang w:val="ro-RO"/>
        </w:rPr>
        <w:t xml:space="preserve">În aria delegării, la nivelul activității de salubrizare se constată că autoritățile administrativ teritoriale sunt membri ai  asociației de dezvoltare intercomunitară ECO SEPSI. </w:t>
      </w:r>
    </w:p>
    <w:p w:rsidR="007E1BF7" w:rsidRPr="00146B40" w:rsidRDefault="007E1BF7" w:rsidP="007E1BF7">
      <w:pPr>
        <w:ind w:firstLine="720"/>
        <w:jc w:val="both"/>
        <w:rPr>
          <w:lang w:val="ro-RO"/>
        </w:rPr>
      </w:pPr>
      <w:r w:rsidRPr="00146B40">
        <w:rPr>
          <w:lang w:val="ro-RO"/>
        </w:rPr>
        <w:t>Având în vedere existența societății TEGA SA, care a fost înființată  prin  HCL nr. 41/1996 de către Municipiul Sfântu Gheorghe în asociere cu alte unități administrativ teritoriale, având domeniul principal de activitate corespunzător codului CAEN 381 – colectarea deșeurilor, iar activitatea principală corespunzător codului CAEN 3811 colectarea deșeurilor nepericuloasă,</w:t>
      </w:r>
    </w:p>
    <w:p w:rsidR="007E1BF7" w:rsidRPr="00146B40" w:rsidRDefault="007E1BF7" w:rsidP="007E1BF7">
      <w:pPr>
        <w:suppressAutoHyphens w:val="0"/>
        <w:ind w:firstLine="720"/>
        <w:contextualSpacing/>
        <w:jc w:val="both"/>
        <w:rPr>
          <w:lang w:val="ro-RO"/>
        </w:rPr>
      </w:pPr>
      <w:r w:rsidRPr="00146B40">
        <w:rPr>
          <w:lang w:val="ro-RO"/>
        </w:rPr>
        <w:t xml:space="preserve"> se constată că la nivelul UAT-lor care au intenția de a delega serviciul public de dezinsecție, dezinfecție şi deratizare la obiectivele din domeniul public şi domeniul privat al UAT-lor alegerea opțiunii gestiunii directe asigură selectarea operatorului Tega SA cu experiență în serviciile de salubrizare care va putea gestiona activitatea în condițiile unui management performant al calității mediului. </w:t>
      </w:r>
    </w:p>
    <w:p w:rsidR="007E1BF7" w:rsidRPr="00146B40" w:rsidRDefault="007E1BF7" w:rsidP="007E1BF7">
      <w:pPr>
        <w:keepNext/>
        <w:ind w:left="709"/>
        <w:outlineLvl w:val="0"/>
        <w:rPr>
          <w:b/>
          <w:bCs/>
          <w:caps/>
          <w:color w:val="009DE0"/>
          <w:lang w:val="ro-RO"/>
        </w:rPr>
      </w:pPr>
      <w:r w:rsidRPr="00146B40">
        <w:rPr>
          <w:b/>
          <w:bCs/>
          <w:color w:val="000000"/>
          <w:lang w:val="ro-RO"/>
        </w:rPr>
        <w:t>3.1 Situația actuală a tarifelor</w:t>
      </w:r>
    </w:p>
    <w:p w:rsidR="007E1BF7" w:rsidRPr="00146B40" w:rsidRDefault="007E1BF7" w:rsidP="007E1BF7">
      <w:pPr>
        <w:ind w:firstLine="720"/>
        <w:jc w:val="both"/>
        <w:rPr>
          <w:lang w:val="ro-RO"/>
        </w:rPr>
      </w:pPr>
      <w:r w:rsidRPr="00146B40">
        <w:rPr>
          <w:lang w:val="ro-RO"/>
        </w:rPr>
        <w:t>La data elaborării Studiului de Oportunitate, modalitatea de plată a serviciului de salubrizare cu privire la dezinsecție, dezinfecție şi deratizare se efectuează  sub forma tarifului, pentru categoriile următoare:</w:t>
      </w:r>
    </w:p>
    <w:p w:rsidR="007E1BF7" w:rsidRPr="00146B40" w:rsidRDefault="007E1BF7" w:rsidP="007E1BF7">
      <w:pPr>
        <w:keepNext/>
        <w:keepLines/>
        <w:tabs>
          <w:tab w:val="left" w:pos="142"/>
        </w:tabs>
        <w:ind w:left="360"/>
        <w:jc w:val="both"/>
        <w:outlineLvl w:val="1"/>
        <w:rPr>
          <w:b/>
          <w:bCs/>
          <w:iCs/>
          <w:color w:val="00B0F0"/>
          <w:lang w:val="ro-RO"/>
        </w:rPr>
      </w:pPr>
      <w:r w:rsidRPr="00146B40">
        <w:rPr>
          <w:b/>
          <w:bCs/>
          <w:iCs/>
          <w:color w:val="000000"/>
          <w:lang w:val="ro-RO"/>
        </w:rPr>
        <w:t xml:space="preserve">4. INVESTIȚII PROPUSE PENTRU OPERAREA SERVICIULUI </w:t>
      </w:r>
    </w:p>
    <w:p w:rsidR="007E1BF7" w:rsidRPr="00146B40" w:rsidRDefault="007E1BF7" w:rsidP="007E1BF7">
      <w:pPr>
        <w:suppressAutoHyphens w:val="0"/>
        <w:ind w:firstLine="720"/>
        <w:contextualSpacing/>
        <w:jc w:val="both"/>
        <w:rPr>
          <w:lang w:val="ro-RO"/>
        </w:rPr>
      </w:pPr>
      <w:r w:rsidRPr="00146B40">
        <w:rPr>
          <w:lang w:val="ro-RO"/>
        </w:rPr>
        <w:t xml:space="preserve">Dotarea cu utilaje noi și performante va duce la realizarea unui nivel scăzut de poluare a orașului. Astfel, viitorul operator de dezinsecție, dezinfecție și deratizare va trebui să facă dovada deținerii unui număr suficient de mașini și utilaje performante, cu care se vor putea realiza servicii de deratizare, dezinsecție și dezinfecție de calitate  ridicată. </w:t>
      </w:r>
    </w:p>
    <w:p w:rsidR="007E1BF7" w:rsidRPr="00146B40" w:rsidRDefault="007E1BF7" w:rsidP="007E1BF7">
      <w:pPr>
        <w:jc w:val="both"/>
        <w:rPr>
          <w:lang w:val="ro-RO"/>
        </w:rPr>
      </w:pPr>
      <w:r w:rsidRPr="00146B40">
        <w:rPr>
          <w:lang w:val="ro-RO"/>
        </w:rPr>
        <w:tab/>
        <w:t xml:space="preserve">Pentru desfășurarea activității de dezinsecție, dezinfecție şi deratizare la obiectivele din domeniul public şi domeniul privat al UAT-lor sunt necesare investiții, care vor cădea în sarcina operatorului și  care constau în următoarele: </w:t>
      </w:r>
    </w:p>
    <w:p w:rsidR="007E1BF7" w:rsidRPr="00146B40" w:rsidRDefault="007E1BF7" w:rsidP="007E1BF7">
      <w:pPr>
        <w:jc w:val="both"/>
        <w:rPr>
          <w:b/>
          <w:bCs/>
          <w:color w:val="000000"/>
          <w:lang w:val="ro-RO" w:eastAsia="ro-RO"/>
        </w:rPr>
      </w:pPr>
    </w:p>
    <w:tbl>
      <w:tblPr>
        <w:tblW w:w="0" w:type="auto"/>
        <w:tblInd w:w="108" w:type="dxa"/>
        <w:tblLayout w:type="fixed"/>
        <w:tblLook w:val="0000" w:firstRow="0" w:lastRow="0" w:firstColumn="0" w:lastColumn="0" w:noHBand="0" w:noVBand="0"/>
      </w:tblPr>
      <w:tblGrid>
        <w:gridCol w:w="960"/>
        <w:gridCol w:w="4060"/>
        <w:gridCol w:w="1360"/>
        <w:gridCol w:w="2820"/>
      </w:tblGrid>
      <w:tr w:rsidR="007E1BF7" w:rsidRPr="00146B40" w:rsidTr="007E1BF7">
        <w:trPr>
          <w:trHeight w:val="300"/>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b/>
                <w:bCs/>
                <w:color w:val="000000"/>
                <w:lang w:val="ro-RO" w:eastAsia="ro-RO"/>
              </w:rPr>
              <w:t>Nr.crt</w:t>
            </w:r>
          </w:p>
        </w:tc>
        <w:tc>
          <w:tcPr>
            <w:tcW w:w="4060" w:type="dxa"/>
            <w:tcBorders>
              <w:top w:val="single" w:sz="4"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b/>
                <w:bCs/>
                <w:color w:val="000000"/>
                <w:lang w:val="ro-RO" w:eastAsia="ro-RO"/>
              </w:rPr>
              <w:t>Denumirea bunurilor</w:t>
            </w:r>
          </w:p>
        </w:tc>
        <w:tc>
          <w:tcPr>
            <w:tcW w:w="1360" w:type="dxa"/>
            <w:tcBorders>
              <w:top w:val="single" w:sz="4"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b/>
                <w:bCs/>
                <w:color w:val="000000"/>
                <w:lang w:val="ro-RO" w:eastAsia="ro-RO"/>
              </w:rPr>
              <w:t>Bucata</w:t>
            </w:r>
          </w:p>
        </w:tc>
        <w:tc>
          <w:tcPr>
            <w:tcW w:w="2820" w:type="dxa"/>
            <w:tcBorders>
              <w:top w:val="single" w:sz="4"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b/>
                <w:bCs/>
                <w:color w:val="000000"/>
                <w:lang w:val="ro-RO" w:eastAsia="ro-RO"/>
              </w:rPr>
              <w:t>Anul investițiilor</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 </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 </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 </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 </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Motostropitoare SR 430 -sthil</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Motostropitoare SR 430 -sthil</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3</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Motostropitoare SR 430 -sthil</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2027</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4</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Motostropitoare SR 430 -sthil</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2028</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5</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Renault Trafic utilitare furgon 2+1</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6</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Dacia Dokker</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7</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Pulverizator manual Mesto 3237 P Primer</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8</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Pulverizator manual Mesto 3237 P Primer</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2025</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9</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Pulverizator manual Mesto 3237 P Primer</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2027</w:t>
            </w:r>
          </w:p>
        </w:tc>
      </w:tr>
      <w:tr w:rsidR="007E1BF7" w:rsidRPr="00146B40" w:rsidTr="007E1BF7">
        <w:trPr>
          <w:trHeight w:val="300"/>
        </w:trPr>
        <w:tc>
          <w:tcPr>
            <w:tcW w:w="960" w:type="dxa"/>
            <w:tcBorders>
              <w:top w:val="none" w:sz="0"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10</w:t>
            </w:r>
          </w:p>
        </w:tc>
        <w:tc>
          <w:tcPr>
            <w:tcW w:w="40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color w:val="000000"/>
                <w:lang w:val="ro-RO" w:eastAsia="ro-RO"/>
              </w:rPr>
              <w:t>Pulverizator manual Mesto 3237 P Primer</w:t>
            </w:r>
          </w:p>
        </w:tc>
        <w:tc>
          <w:tcPr>
            <w:tcW w:w="136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1</w:t>
            </w:r>
          </w:p>
        </w:tc>
        <w:tc>
          <w:tcPr>
            <w:tcW w:w="2820" w:type="dxa"/>
            <w:tcBorders>
              <w:top w:val="none" w:sz="0" w:space="0" w:color="000000"/>
              <w:left w:val="none" w:sz="0" w:space="0" w:color="000000"/>
              <w:bottom w:val="single" w:sz="4" w:space="0" w:color="000000"/>
              <w:right w:val="single" w:sz="4" w:space="0" w:color="000000"/>
            </w:tcBorders>
            <w:shd w:val="clear" w:color="auto" w:fill="auto"/>
            <w:vAlign w:val="bottom"/>
          </w:tcPr>
          <w:p w:rsidR="007E1BF7" w:rsidRPr="00146B40" w:rsidRDefault="007E1BF7" w:rsidP="007E1BF7">
            <w:pPr>
              <w:jc w:val="center"/>
              <w:rPr>
                <w:lang w:val="ro-RO"/>
              </w:rPr>
            </w:pPr>
            <w:r w:rsidRPr="00146B40">
              <w:rPr>
                <w:color w:val="000000"/>
                <w:lang w:val="ro-RO" w:eastAsia="ro-RO"/>
              </w:rPr>
              <w:t>2028</w:t>
            </w:r>
          </w:p>
        </w:tc>
      </w:tr>
    </w:tbl>
    <w:p w:rsidR="007E1BF7" w:rsidRPr="00146B40" w:rsidRDefault="007E1BF7" w:rsidP="007E1BF7">
      <w:pPr>
        <w:keepNext/>
        <w:ind w:left="360"/>
        <w:outlineLvl w:val="2"/>
        <w:rPr>
          <w:b/>
          <w:bCs/>
          <w:lang w:val="ro-RO"/>
        </w:rPr>
      </w:pPr>
      <w:r w:rsidRPr="00146B40">
        <w:rPr>
          <w:b/>
          <w:lang w:val="ro-RO"/>
        </w:rPr>
        <w:lastRenderedPageBreak/>
        <w:t xml:space="preserve">5. STRUCTURA INSTITUȚIONALĂ PROPUSĂ </w:t>
      </w:r>
    </w:p>
    <w:p w:rsidR="007E1BF7" w:rsidRPr="00146B40" w:rsidRDefault="007E1BF7" w:rsidP="007E1BF7">
      <w:pPr>
        <w:ind w:firstLine="720"/>
        <w:jc w:val="both"/>
        <w:rPr>
          <w:lang w:val="ro-RO"/>
        </w:rPr>
      </w:pPr>
      <w:r w:rsidRPr="00146B40">
        <w:rPr>
          <w:lang w:val="ro-RO"/>
        </w:rPr>
        <w:t xml:space="preserve">Având în vedere că cele 3 UAT sunt membre ale Asociației de dezvoltare intercomunitară </w:t>
      </w:r>
      <w:r w:rsidRPr="00146B40">
        <w:rPr>
          <w:bCs/>
          <w:lang w:val="ro-RO"/>
        </w:rPr>
        <w:t>”ECO SEPSI”</w:t>
      </w:r>
      <w:r w:rsidRPr="00146B40">
        <w:rPr>
          <w:lang w:val="ro-RO"/>
        </w:rPr>
        <w:t>,  aceasta va iniția și va derula procedurile pentru încheierea contractului de delegare.</w:t>
      </w:r>
    </w:p>
    <w:p w:rsidR="007E1BF7" w:rsidRPr="00146B40" w:rsidRDefault="007E1BF7" w:rsidP="007E1BF7">
      <w:pPr>
        <w:jc w:val="both"/>
        <w:rPr>
          <w:lang w:val="ro-RO"/>
        </w:rPr>
      </w:pPr>
      <w:r w:rsidRPr="00146B40">
        <w:rPr>
          <w:lang w:val="ro-RO"/>
        </w:rPr>
        <w:t>Principalele responsabilități ale asociației se referă la:</w:t>
      </w:r>
    </w:p>
    <w:p w:rsidR="007E1BF7" w:rsidRPr="00146B40" w:rsidRDefault="007E1BF7" w:rsidP="007E1BF7">
      <w:pPr>
        <w:widowControl w:val="0"/>
        <w:numPr>
          <w:ilvl w:val="0"/>
          <w:numId w:val="35"/>
        </w:numPr>
        <w:spacing w:line="240" w:lineRule="atLeast"/>
        <w:jc w:val="both"/>
        <w:rPr>
          <w:lang w:val="ro-RO"/>
        </w:rPr>
      </w:pPr>
      <w:r w:rsidRPr="00146B40">
        <w:rPr>
          <w:lang w:val="ro-RO"/>
        </w:rPr>
        <w:t>elaborarea studiilor de oportunitate pentru delegarea gestiunii activităților componente ale Serviciului de salubrizare</w:t>
      </w:r>
      <w:r w:rsidR="00135A6C" w:rsidRPr="00135A6C">
        <w:rPr>
          <w:lang w:val="ro-RO"/>
        </w:rPr>
        <w:t xml:space="preserve"> </w:t>
      </w:r>
      <w:r w:rsidR="00135A6C" w:rsidRPr="00602E89">
        <w:rPr>
          <w:lang w:val="ro-RO"/>
        </w:rPr>
        <w:t>pentru activitatea de dezinsecție, dezinfecție şi deratizare</w:t>
      </w:r>
      <w:r w:rsidR="00135A6C">
        <w:rPr>
          <w:lang w:val="ro-RO"/>
        </w:rPr>
        <w:t>,</w:t>
      </w:r>
      <w:r w:rsidRPr="00146B40">
        <w:rPr>
          <w:lang w:val="ro-RO"/>
        </w:rPr>
        <w:t>;</w:t>
      </w:r>
    </w:p>
    <w:p w:rsidR="007E1BF7" w:rsidRPr="00146B40" w:rsidRDefault="007E1BF7" w:rsidP="007E1BF7">
      <w:pPr>
        <w:numPr>
          <w:ilvl w:val="0"/>
          <w:numId w:val="35"/>
        </w:numPr>
        <w:spacing w:line="240" w:lineRule="atLeast"/>
        <w:jc w:val="both"/>
        <w:rPr>
          <w:lang w:val="ro-RO"/>
        </w:rPr>
      </w:pPr>
      <w:r w:rsidRPr="00146B40">
        <w:rPr>
          <w:lang w:val="ro-RO"/>
        </w:rPr>
        <w:t xml:space="preserve">elaborarea şi aprobarea documentațiilor de atribuire a Contractului de Delegare a gestiunii Serviciului; </w:t>
      </w:r>
    </w:p>
    <w:p w:rsidR="007E1BF7" w:rsidRPr="00146B40" w:rsidRDefault="007E1BF7" w:rsidP="007E1BF7">
      <w:pPr>
        <w:numPr>
          <w:ilvl w:val="0"/>
          <w:numId w:val="35"/>
        </w:numPr>
        <w:spacing w:line="240" w:lineRule="atLeast"/>
        <w:jc w:val="both"/>
        <w:rPr>
          <w:lang w:val="ro-RO"/>
        </w:rPr>
      </w:pPr>
      <w:r w:rsidRPr="00146B40">
        <w:rPr>
          <w:lang w:val="ro-RO"/>
        </w:rPr>
        <w:t xml:space="preserve"> încheierea Contractului de Delegare a gestiunii Serviciilor cu operatorul, în numele şi pe seama unităților administrativ teritoriale membre implicate care vor avea împreună calitatea de delegatar; </w:t>
      </w:r>
    </w:p>
    <w:p w:rsidR="007E1BF7" w:rsidRPr="00146B40" w:rsidRDefault="007E1BF7" w:rsidP="007E1BF7">
      <w:pPr>
        <w:widowControl w:val="0"/>
        <w:numPr>
          <w:ilvl w:val="0"/>
          <w:numId w:val="35"/>
        </w:numPr>
        <w:spacing w:line="240" w:lineRule="atLeast"/>
        <w:jc w:val="both"/>
        <w:rPr>
          <w:lang w:val="ro-RO"/>
        </w:rPr>
      </w:pPr>
      <w:r w:rsidRPr="00146B40">
        <w:rPr>
          <w:lang w:val="ro-RO"/>
        </w:rPr>
        <w:t>monitorizarea derulării proiectelor de investiții în infrastructura tehnico-edilitară aferentă Serviciului;</w:t>
      </w:r>
    </w:p>
    <w:p w:rsidR="007E1BF7" w:rsidRPr="00146B40" w:rsidRDefault="007E1BF7" w:rsidP="007E1BF7">
      <w:pPr>
        <w:widowControl w:val="0"/>
        <w:numPr>
          <w:ilvl w:val="0"/>
          <w:numId w:val="35"/>
        </w:numPr>
        <w:spacing w:line="240" w:lineRule="atLeast"/>
        <w:jc w:val="both"/>
        <w:rPr>
          <w:lang w:val="ro-RO"/>
        </w:rPr>
      </w:pPr>
      <w:r w:rsidRPr="00146B40">
        <w:rPr>
          <w:lang w:val="ro-RO"/>
        </w:rPr>
        <w:t xml:space="preserve">aprobarea Regulamentului serviciului de salubritate </w:t>
      </w:r>
      <w:r w:rsidR="00135A6C" w:rsidRPr="00602E89">
        <w:rPr>
          <w:lang w:val="ro-RO"/>
        </w:rPr>
        <w:t>pentru activitatea de dezinsecție, dezinfecție şi deratizare</w:t>
      </w:r>
      <w:r w:rsidR="00135A6C">
        <w:rPr>
          <w:lang w:val="ro-RO"/>
        </w:rPr>
        <w:t>,</w:t>
      </w:r>
      <w:r w:rsidR="00135A6C" w:rsidRPr="00602E89">
        <w:rPr>
          <w:lang w:val="ro-RO"/>
        </w:rPr>
        <w:t xml:space="preserve"> </w:t>
      </w:r>
      <w:r w:rsidRPr="00146B40">
        <w:rPr>
          <w:lang w:val="ro-RO"/>
        </w:rPr>
        <w:t>și a documentației de atribuire;</w:t>
      </w:r>
    </w:p>
    <w:p w:rsidR="007E1BF7" w:rsidRPr="00146B40" w:rsidRDefault="007E1BF7" w:rsidP="007E1BF7">
      <w:pPr>
        <w:widowControl w:val="0"/>
        <w:numPr>
          <w:ilvl w:val="0"/>
          <w:numId w:val="35"/>
        </w:numPr>
        <w:spacing w:line="240" w:lineRule="atLeast"/>
        <w:jc w:val="both"/>
        <w:rPr>
          <w:lang w:val="ro-RO"/>
        </w:rPr>
      </w:pPr>
      <w:r w:rsidRPr="00146B40">
        <w:rPr>
          <w:lang w:val="ro-RO"/>
        </w:rPr>
        <w:t>adoptarea unui mecanism de gestiune și aprobare a documentației relevante pentru organizarea procedurii de delegare a gestiunii;</w:t>
      </w:r>
    </w:p>
    <w:p w:rsidR="007E1BF7" w:rsidRPr="00146B40" w:rsidRDefault="007E1BF7" w:rsidP="007E1BF7">
      <w:pPr>
        <w:widowControl w:val="0"/>
        <w:numPr>
          <w:ilvl w:val="0"/>
          <w:numId w:val="35"/>
        </w:numPr>
        <w:spacing w:line="240" w:lineRule="atLeast"/>
        <w:jc w:val="both"/>
        <w:rPr>
          <w:lang w:val="ro-RO"/>
        </w:rPr>
      </w:pPr>
      <w:r w:rsidRPr="00146B40">
        <w:rPr>
          <w:lang w:val="ro-RO"/>
        </w:rPr>
        <w:t>aprobarea indicatorilor de performanță ai serviciului de salubritate;</w:t>
      </w:r>
    </w:p>
    <w:p w:rsidR="007E1BF7" w:rsidRPr="00146B40" w:rsidRDefault="007E1BF7" w:rsidP="007E1BF7">
      <w:pPr>
        <w:widowControl w:val="0"/>
        <w:numPr>
          <w:ilvl w:val="0"/>
          <w:numId w:val="35"/>
        </w:numPr>
        <w:spacing w:line="240" w:lineRule="atLeast"/>
        <w:jc w:val="both"/>
        <w:rPr>
          <w:b/>
          <w:bCs/>
          <w:color w:val="000000"/>
          <w:lang w:val="ro-RO"/>
        </w:rPr>
      </w:pPr>
      <w:r w:rsidRPr="00146B40">
        <w:rPr>
          <w:lang w:val="ro-RO"/>
        </w:rPr>
        <w:t>monitorizarea executării Contractului de delegare și informarea regulată a membrilor săi despre aceasta;</w:t>
      </w:r>
    </w:p>
    <w:p w:rsidR="007E1BF7" w:rsidRPr="00146B40" w:rsidRDefault="007E1BF7" w:rsidP="007E1BF7">
      <w:pPr>
        <w:widowControl w:val="0"/>
        <w:ind w:left="360"/>
        <w:jc w:val="both"/>
        <w:rPr>
          <w:b/>
          <w:bCs/>
          <w:color w:val="000000"/>
          <w:lang w:val="ro-RO"/>
        </w:rPr>
      </w:pPr>
      <w:r w:rsidRPr="00146B40">
        <w:rPr>
          <w:b/>
          <w:bCs/>
          <w:color w:val="000000"/>
          <w:lang w:val="ro-RO"/>
        </w:rPr>
        <w:t>6. MECANISMUL FINANCIAR PROPUS</w:t>
      </w:r>
    </w:p>
    <w:p w:rsidR="007E1BF7" w:rsidRPr="00146B40" w:rsidRDefault="007E1BF7" w:rsidP="007E1BF7">
      <w:pPr>
        <w:keepNext/>
        <w:outlineLvl w:val="2"/>
        <w:rPr>
          <w:b/>
          <w:bCs/>
          <w:lang w:val="ro-RO"/>
        </w:rPr>
      </w:pPr>
      <w:r w:rsidRPr="00146B40">
        <w:rPr>
          <w:b/>
          <w:bCs/>
          <w:iCs/>
          <w:lang w:val="ro-RO"/>
        </w:rPr>
        <w:tab/>
        <w:t>6.1. Mecanismul de plată</w:t>
      </w:r>
    </w:p>
    <w:p w:rsidR="007E1BF7" w:rsidRPr="00146B40" w:rsidRDefault="007E1BF7" w:rsidP="007E1BF7">
      <w:pPr>
        <w:ind w:firstLine="720"/>
        <w:jc w:val="both"/>
        <w:rPr>
          <w:color w:val="000000"/>
          <w:lang w:val="ro-RO" w:eastAsia="ro-RO"/>
        </w:rPr>
      </w:pPr>
      <w:r w:rsidRPr="00146B40">
        <w:rPr>
          <w:lang w:val="ro-RO"/>
        </w:rPr>
        <w:t>Având în vedere prevederile Legii nr.51/2006 și Legii nr.101/2006, pentru serviciile de salubrizare menționate se utilizează sistemul ”</w:t>
      </w:r>
      <w:r w:rsidRPr="00146B40">
        <w:rPr>
          <w:b/>
          <w:i/>
          <w:lang w:val="ro-RO"/>
        </w:rPr>
        <w:t xml:space="preserve"> prin tarif”</w:t>
      </w:r>
      <w:r w:rsidRPr="00146B40">
        <w:rPr>
          <w:lang w:val="ro-RO"/>
        </w:rPr>
        <w:t xml:space="preserve">. </w:t>
      </w:r>
    </w:p>
    <w:p w:rsidR="007E1BF7" w:rsidRPr="00146B40" w:rsidRDefault="007E1BF7" w:rsidP="007E1BF7">
      <w:pPr>
        <w:keepNext/>
        <w:keepLines/>
        <w:tabs>
          <w:tab w:val="left" w:pos="142"/>
        </w:tabs>
        <w:ind w:left="624"/>
        <w:jc w:val="both"/>
        <w:outlineLvl w:val="1"/>
        <w:rPr>
          <w:b/>
          <w:bCs/>
          <w:iCs/>
          <w:color w:val="00B0F0"/>
          <w:lang w:val="ro-RO"/>
        </w:rPr>
      </w:pPr>
      <w:r w:rsidRPr="00146B40">
        <w:rPr>
          <w:b/>
          <w:bCs/>
          <w:iCs/>
          <w:color w:val="000000"/>
          <w:lang w:val="ro-RO" w:eastAsia="ro-RO"/>
        </w:rPr>
        <w:t xml:space="preserve">6.2. Tarifele Contractului </w:t>
      </w:r>
    </w:p>
    <w:p w:rsidR="007E1BF7" w:rsidRPr="00146B40" w:rsidRDefault="007E1BF7" w:rsidP="007E1BF7">
      <w:pPr>
        <w:jc w:val="both"/>
        <w:rPr>
          <w:lang w:val="ro-RO" w:eastAsia="ro-RO"/>
        </w:rPr>
      </w:pPr>
      <w:r w:rsidRPr="00146B40">
        <w:rPr>
          <w:lang w:val="ro-RO"/>
        </w:rPr>
        <w:t>Dezinsecția, dezinfecția şi deratizarea la obiectivele din domeniul public şi domeniul privat al unității administrativ-teritoriale.</w:t>
      </w:r>
    </w:p>
    <w:tbl>
      <w:tblPr>
        <w:tblW w:w="0" w:type="auto"/>
        <w:jc w:val="center"/>
        <w:tblLayout w:type="fixed"/>
        <w:tblLook w:val="0000" w:firstRow="0" w:lastRow="0" w:firstColumn="0" w:lastColumn="0" w:noHBand="0" w:noVBand="0"/>
      </w:tblPr>
      <w:tblGrid>
        <w:gridCol w:w="9180"/>
      </w:tblGrid>
      <w:tr w:rsidR="007E1BF7" w:rsidRPr="00146B40" w:rsidTr="007E1BF7">
        <w:trPr>
          <w:trHeight w:val="314"/>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Dezinsecție - spații deschise, terenuri ale instituții publice din subordine, parcuri, spații verzi, cimitire, maluri de lac, piețe, târguri, oboare, bâlciuri și alte asemenea</w:t>
            </w:r>
          </w:p>
        </w:tc>
      </w:tr>
      <w:tr w:rsidR="007E1BF7" w:rsidRPr="00146B40" w:rsidTr="007E1BF7">
        <w:trPr>
          <w:trHeight w:val="314"/>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Dezinsecție - clădiri ale instituțiilor publice din subordine</w:t>
            </w:r>
          </w:p>
        </w:tc>
      </w:tr>
      <w:tr w:rsidR="007E1BF7" w:rsidRPr="00146B40" w:rsidTr="007E1BF7">
        <w:trPr>
          <w:trHeight w:val="49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lang w:val="ro-RO" w:eastAsia="ro-RO"/>
              </w:rPr>
              <w:t>Dezinsecție - cămine și canalele aferente rețelelor sdilitar, aferente rețelelor de alimentare cu apă, canalizare, alimentare cu energiei termică și alte asemenea</w:t>
            </w:r>
          </w:p>
        </w:tc>
      </w:tr>
      <w:tr w:rsidR="007E1BF7" w:rsidRPr="00146B40" w:rsidTr="007E1BF7">
        <w:trPr>
          <w:trHeight w:val="493"/>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Dezinsecție - spații tehnologice și spații destinate publicului</w:t>
            </w:r>
          </w:p>
        </w:tc>
      </w:tr>
      <w:tr w:rsidR="007E1BF7" w:rsidRPr="00146B40" w:rsidTr="007E1BF7">
        <w:trPr>
          <w:trHeight w:val="359"/>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Dezinsecție - subsoluri umede sau inundate ale instituțiilor publice din subordine</w:t>
            </w:r>
          </w:p>
        </w:tc>
      </w:tr>
      <w:tr w:rsidR="007E1BF7" w:rsidRPr="00146B40" w:rsidTr="007E1BF7">
        <w:trPr>
          <w:trHeight w:val="420"/>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Dezinsecție - depozite de deșeuri municipale, stații de compostare a deșeurilor biodegradabile, stații de transfer, stații de sortare și alte instalații de tratare a deșeurilor</w:t>
            </w:r>
          </w:p>
        </w:tc>
      </w:tr>
      <w:tr w:rsidR="007E1BF7" w:rsidRPr="00146B40" w:rsidTr="007E1BF7">
        <w:trPr>
          <w:trHeight w:val="412"/>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spații deschise, terenuri ale instituții publice din subordine, parcuri, spații verzi, cimitire, maluri de lac, piețe, târguri, oboare, bâlciuri,  și alte asemenea</w:t>
            </w:r>
          </w:p>
        </w:tc>
      </w:tr>
      <w:tr w:rsidR="007E1BF7" w:rsidRPr="00146B40" w:rsidTr="007E1BF7">
        <w:trPr>
          <w:trHeight w:val="36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mijloace de transport</w:t>
            </w:r>
          </w:p>
        </w:tc>
      </w:tr>
      <w:tr w:rsidR="007E1BF7" w:rsidRPr="00146B40" w:rsidTr="007E1BF7">
        <w:trPr>
          <w:trHeight w:val="554"/>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clădiri ale instituțiilor publice din subordine</w:t>
            </w:r>
          </w:p>
        </w:tc>
      </w:tr>
      <w:tr w:rsidR="007E1BF7" w:rsidRPr="00146B40" w:rsidTr="007E1BF7">
        <w:trPr>
          <w:trHeight w:val="54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lang w:val="ro-RO" w:eastAsia="ro-RO"/>
              </w:rPr>
              <w:t>dezinfecție - cămine și canalele aferente rețelelor sdilitar, aferente rețelelor de alimentare cu apă, canalizare, alimentare cu energiei termică și alte asemenea</w:t>
            </w:r>
          </w:p>
        </w:tc>
      </w:tr>
      <w:tr w:rsidR="007E1BF7" w:rsidRPr="00146B40" w:rsidTr="007E1BF7">
        <w:trPr>
          <w:trHeight w:val="464"/>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spații tehnologice și spații destinate publicului</w:t>
            </w:r>
          </w:p>
        </w:tc>
      </w:tr>
      <w:tr w:rsidR="007E1BF7" w:rsidRPr="00146B40" w:rsidTr="007E1BF7">
        <w:trPr>
          <w:trHeight w:val="415"/>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subsoluri umede sau inundate ale instituțiilor publice din subordine</w:t>
            </w:r>
          </w:p>
        </w:tc>
      </w:tr>
      <w:tr w:rsidR="007E1BF7" w:rsidRPr="00146B40" w:rsidTr="007E1BF7">
        <w:trPr>
          <w:trHeight w:val="69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dezinfecție - depozite de deșeuri municipale, stații de compostare a deșeurilor biodegradabile, stații de transfer, stații de sortare și alte instalații de tratare a deșeurilor</w:t>
            </w:r>
          </w:p>
        </w:tc>
      </w:tr>
      <w:tr w:rsidR="007E1BF7" w:rsidRPr="00146B40" w:rsidTr="007E1BF7">
        <w:trPr>
          <w:trHeight w:val="69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lastRenderedPageBreak/>
              <w:t>deratizare - spații deschise, terenuri ale instituții publice din subordine, parcuri, spații verzi, cimitire, maluri de lac, piețe, târguri, oboare, bâlciuri,  și alte asemenea</w:t>
            </w:r>
          </w:p>
        </w:tc>
      </w:tr>
      <w:tr w:rsidR="007E1BF7" w:rsidRPr="00146B40" w:rsidTr="007E1BF7">
        <w:trPr>
          <w:trHeight w:val="39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deratizare - zonele de demolare și/sau nelocuit</w:t>
            </w:r>
          </w:p>
        </w:tc>
      </w:tr>
      <w:tr w:rsidR="007E1BF7" w:rsidRPr="00146B40" w:rsidTr="007E1BF7">
        <w:trPr>
          <w:trHeight w:val="399"/>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deratizare - clădiri ale instituțiilor publice din subordine</w:t>
            </w:r>
          </w:p>
        </w:tc>
      </w:tr>
      <w:tr w:rsidR="007E1BF7" w:rsidRPr="00146B40" w:rsidTr="007E1BF7">
        <w:trPr>
          <w:trHeight w:val="595"/>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7E1BF7" w:rsidRPr="00146B40" w:rsidRDefault="007E1BF7" w:rsidP="007E1BF7">
            <w:pPr>
              <w:rPr>
                <w:lang w:val="ro-RO"/>
              </w:rPr>
            </w:pPr>
            <w:r w:rsidRPr="00146B40">
              <w:rPr>
                <w:lang w:val="ro-RO" w:eastAsia="ro-RO"/>
              </w:rPr>
              <w:t>deratizare - cămine și canalele aferente rețelelor edilitar, aferente rețelelor de alimentare cu apă, canalizare, alimentare cu energiei termică și alte asemenea</w:t>
            </w:r>
          </w:p>
        </w:tc>
      </w:tr>
      <w:tr w:rsidR="007E1BF7" w:rsidRPr="00146B40" w:rsidTr="007E1BF7">
        <w:trPr>
          <w:trHeight w:val="434"/>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deratizare - spații tehnologice și spații destinate publicului</w:t>
            </w:r>
          </w:p>
        </w:tc>
      </w:tr>
      <w:tr w:rsidR="007E1BF7" w:rsidRPr="00146B40" w:rsidTr="007E1BF7">
        <w:trPr>
          <w:trHeight w:val="472"/>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deratizare - subsoluri umede sau inundate ale instituțiilor publice din subordine</w:t>
            </w:r>
          </w:p>
        </w:tc>
      </w:tr>
      <w:tr w:rsidR="007E1BF7" w:rsidRPr="00146B40" w:rsidTr="007E1BF7">
        <w:trPr>
          <w:trHeight w:val="698"/>
          <w:jc w:val="center"/>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BF7" w:rsidRPr="00146B40" w:rsidRDefault="007E1BF7" w:rsidP="007E1BF7">
            <w:pPr>
              <w:rPr>
                <w:lang w:val="ro-RO"/>
              </w:rPr>
            </w:pPr>
            <w:r w:rsidRPr="00146B40">
              <w:rPr>
                <w:lang w:val="ro-RO" w:eastAsia="ro-RO"/>
              </w:rPr>
              <w:t>deratizare - depozite de deșeuri municipale, stații de compostare a deșeurilor biodegradabile, stații de transfer, stații de sortare și alte instalații de tratare a deșeurilor</w:t>
            </w:r>
          </w:p>
        </w:tc>
      </w:tr>
    </w:tbl>
    <w:p w:rsidR="007E1BF7" w:rsidRPr="00146B40" w:rsidRDefault="007E1BF7" w:rsidP="007E1BF7">
      <w:pPr>
        <w:keepNext/>
        <w:ind w:left="360"/>
        <w:outlineLvl w:val="0"/>
        <w:rPr>
          <w:b/>
          <w:bCs/>
          <w:caps/>
          <w:lang w:val="ro-RO"/>
        </w:rPr>
      </w:pPr>
      <w:r w:rsidRPr="00146B40">
        <w:rPr>
          <w:b/>
          <w:bCs/>
          <w:caps/>
          <w:lang w:val="ro-RO"/>
        </w:rPr>
        <w:t>7. DESCRIEREA ACTIVITĂŢII</w:t>
      </w:r>
    </w:p>
    <w:p w:rsidR="007E1BF7" w:rsidRPr="00146B40" w:rsidRDefault="007E1BF7" w:rsidP="007E1BF7">
      <w:pPr>
        <w:widowControl w:val="0"/>
        <w:ind w:firstLine="360"/>
        <w:contextualSpacing/>
        <w:jc w:val="both"/>
        <w:rPr>
          <w:color w:val="000000"/>
          <w:lang w:val="ro-RO"/>
        </w:rPr>
      </w:pPr>
      <w:r w:rsidRPr="00146B40">
        <w:rPr>
          <w:color w:val="000000"/>
          <w:lang w:val="ro-RO"/>
        </w:rPr>
        <w:tab/>
        <w:t>Autoritățile administraţiei publice locale, instituţiile publice, operatorii economici, cetăţenii cu gospodării individuale şi asociaţiile de proprietari/locatari au obligaţia de a asigura executarea tratamentelor pentru combaterea artropodelor şi rozătoarelor purtătoare de maladii transmisibile şi/sau generatoare de disconfort, precum şi pentru combaterea microorganismelor patogene din spaţiile pe care le deţin cu orice titlu, la frecvenţa prevăzută în prezentul Regulament.</w:t>
      </w:r>
    </w:p>
    <w:p w:rsidR="007E1BF7" w:rsidRPr="00146B40" w:rsidRDefault="007E1BF7" w:rsidP="007E1BF7">
      <w:pPr>
        <w:widowControl w:val="0"/>
        <w:ind w:firstLine="360"/>
        <w:contextualSpacing/>
        <w:jc w:val="both"/>
        <w:rPr>
          <w:color w:val="000000"/>
          <w:lang w:val="ro-RO"/>
        </w:rPr>
      </w:pPr>
      <w:r w:rsidRPr="00146B40">
        <w:rPr>
          <w:b/>
          <w:color w:val="000000"/>
          <w:lang w:val="ro-RO"/>
        </w:rPr>
        <w:tab/>
        <w:t xml:space="preserve">7.1. </w:t>
      </w:r>
      <w:r w:rsidRPr="00146B40">
        <w:rPr>
          <w:color w:val="000000"/>
          <w:lang w:val="ro-RO"/>
        </w:rPr>
        <w:t>În vederea realizării unor tratamente eficiente de dezinsecţie, dezinfecţie şi deratizare, operatorul împreună cu autoritatea administraţiei publice locale de la nivelul unităţii administrativ-teritoriale întocmesc, anual, până la data de 1 decembrie, un program unitar de acţiune de combatere a vectorilor şi agenţilor patogeni, care va cuprinde:</w:t>
      </w:r>
    </w:p>
    <w:p w:rsidR="007E1BF7" w:rsidRPr="00146B40" w:rsidRDefault="007E1BF7" w:rsidP="007E1BF7">
      <w:pPr>
        <w:jc w:val="both"/>
        <w:rPr>
          <w:lang w:val="ro-RO"/>
        </w:rPr>
      </w:pPr>
      <w:r w:rsidRPr="00146B40">
        <w:rPr>
          <w:lang w:val="ro-RO"/>
        </w:rPr>
        <w:tab/>
        <w:t>a) tipul de vectori supuşi tratamentului de dezinsecţie;</w:t>
      </w:r>
    </w:p>
    <w:p w:rsidR="007E1BF7" w:rsidRPr="00146B40" w:rsidRDefault="007E1BF7" w:rsidP="007E1BF7">
      <w:pPr>
        <w:jc w:val="both"/>
        <w:rPr>
          <w:lang w:val="ro-RO"/>
        </w:rPr>
      </w:pPr>
      <w:r w:rsidRPr="00146B40">
        <w:rPr>
          <w:lang w:val="ro-RO"/>
        </w:rPr>
        <w:tab/>
        <w:t>b) tipul de vectori supuşi tratamentului de deratizare;</w:t>
      </w:r>
    </w:p>
    <w:p w:rsidR="007E1BF7" w:rsidRPr="00146B40" w:rsidRDefault="007E1BF7" w:rsidP="007E1BF7">
      <w:pPr>
        <w:jc w:val="both"/>
        <w:rPr>
          <w:lang w:val="ro-RO"/>
        </w:rPr>
      </w:pPr>
      <w:r w:rsidRPr="00146B40">
        <w:rPr>
          <w:lang w:val="ro-RO"/>
        </w:rPr>
        <w:tab/>
        <w:t>c) tipul de microorganisme patogene supuse tratamentului de dezinfecţie; pentru cazurile de pandemie, tipul de dezinfectant şi spectrul de combatere se stabileşte cu operatorul, funcţie de virusurile sau bacteriile care trebuie combătute;</w:t>
      </w:r>
    </w:p>
    <w:p w:rsidR="007E1BF7" w:rsidRPr="00146B40" w:rsidRDefault="007E1BF7" w:rsidP="007E1BF7">
      <w:pPr>
        <w:jc w:val="both"/>
        <w:rPr>
          <w:lang w:val="ro-RO"/>
        </w:rPr>
      </w:pPr>
      <w:r w:rsidRPr="00146B40">
        <w:rPr>
          <w:lang w:val="ro-RO"/>
        </w:rPr>
        <w:tab/>
        <w:t>d) perioadele de execuţie;</w:t>
      </w:r>
    </w:p>
    <w:p w:rsidR="007E1BF7" w:rsidRPr="00146B40" w:rsidRDefault="007E1BF7" w:rsidP="007E1BF7">
      <w:pPr>
        <w:jc w:val="both"/>
        <w:rPr>
          <w:lang w:val="ro-RO"/>
        </w:rPr>
      </w:pPr>
      <w:r w:rsidRPr="00146B40">
        <w:rPr>
          <w:lang w:val="ro-RO"/>
        </w:rPr>
        <w:tab/>
        <w:t>e) obiectivele la care se aplică fiecare tratament, suprafaţa fiecărui obiectiv, numărul de tratamente/lună ce urmează a fi executate în fiecare lună din an, suprafaţa totală/lună aferentă obiectivului, suprafaţa totală/an aferentă obiectivului.</w:t>
      </w:r>
    </w:p>
    <w:p w:rsidR="007E1BF7" w:rsidRPr="00146B40" w:rsidRDefault="007E1BF7" w:rsidP="007E1BF7">
      <w:pPr>
        <w:ind w:firstLine="720"/>
        <w:jc w:val="both"/>
        <w:rPr>
          <w:lang w:val="ro-RO"/>
        </w:rPr>
      </w:pPr>
      <w:r w:rsidRPr="00146B40">
        <w:rPr>
          <w:b/>
          <w:lang w:val="ro-RO"/>
        </w:rPr>
        <w:t xml:space="preserve">7.2. </w:t>
      </w:r>
      <w:r w:rsidRPr="00146B40">
        <w:rPr>
          <w:lang w:val="ro-RO"/>
        </w:rPr>
        <w:t>Perioada de execuție a tratamentelor se decalează de comun acord cu autoritatea administrației publice locale, în cazul în care se înregistrează condiții meteo nefavorabile.</w:t>
      </w:r>
    </w:p>
    <w:p w:rsidR="007E1BF7" w:rsidRPr="00146B40" w:rsidRDefault="007E1BF7" w:rsidP="007E1BF7">
      <w:pPr>
        <w:ind w:firstLine="720"/>
        <w:jc w:val="both"/>
        <w:rPr>
          <w:lang w:val="ro-RO"/>
        </w:rPr>
      </w:pPr>
      <w:r w:rsidRPr="00146B40">
        <w:rPr>
          <w:b/>
          <w:lang w:val="ro-RO"/>
        </w:rPr>
        <w:t xml:space="preserve">7.3. </w:t>
      </w:r>
      <w:r w:rsidRPr="00146B40">
        <w:rPr>
          <w:lang w:val="ro-RO"/>
        </w:rPr>
        <w:t>Obiectivele din programul unitar de acțiune la care se aplică tratamentele sunt:</w:t>
      </w:r>
    </w:p>
    <w:p w:rsidR="007E1BF7" w:rsidRPr="00146B40" w:rsidRDefault="007E1BF7" w:rsidP="007E1BF7">
      <w:pPr>
        <w:jc w:val="both"/>
        <w:rPr>
          <w:lang w:val="ro-RO"/>
        </w:rPr>
      </w:pPr>
      <w:r w:rsidRPr="00146B40">
        <w:rPr>
          <w:lang w:val="ro-RO"/>
        </w:rPr>
        <w:tab/>
        <w:t>a) spaţiile deschise din domeniul public şi privat al localității;</w:t>
      </w:r>
    </w:p>
    <w:p w:rsidR="007E1BF7" w:rsidRPr="00146B40" w:rsidRDefault="007E1BF7" w:rsidP="007E1BF7">
      <w:pPr>
        <w:jc w:val="both"/>
        <w:rPr>
          <w:lang w:val="ro-RO"/>
        </w:rPr>
      </w:pPr>
      <w:r w:rsidRPr="00146B40">
        <w:rPr>
          <w:lang w:val="ro-RO"/>
        </w:rPr>
        <w:tab/>
        <w:t>b) spaţiile deschise ale persoanelor fizice şi juridice, în cazul tratamentelor de dezinsecţie care se execută de pe aliniamentul stradal, adiacent acestor spaţii, cu utilaje adecvate;</w:t>
      </w:r>
    </w:p>
    <w:p w:rsidR="007E1BF7" w:rsidRPr="00146B40" w:rsidRDefault="007E1BF7" w:rsidP="007E1BF7">
      <w:pPr>
        <w:jc w:val="both"/>
        <w:rPr>
          <w:lang w:val="ro-RO"/>
        </w:rPr>
      </w:pPr>
      <w:r w:rsidRPr="00146B40">
        <w:rPr>
          <w:lang w:val="ro-RO"/>
        </w:rPr>
        <w:tab/>
        <w:t>c) spaţiile închise ale clădirilor din domeniul public şi privat al localității şi spațiile comune închise ale imobilelor de tip condominiu aparținând asociaţiilor de proprietari/locatari (subsol, spații tehnice, parcări subterane şi alte asemenea);</w:t>
      </w:r>
    </w:p>
    <w:p w:rsidR="007E1BF7" w:rsidRPr="00146B40" w:rsidRDefault="007E1BF7" w:rsidP="007E1BF7">
      <w:pPr>
        <w:jc w:val="both"/>
        <w:rPr>
          <w:lang w:val="ro-RO"/>
        </w:rPr>
      </w:pPr>
      <w:r w:rsidRPr="00146B40">
        <w:rPr>
          <w:lang w:val="ro-RO"/>
        </w:rPr>
        <w:tab/>
        <w:t>d) căminele aferente reţelelor tehnico-edilitare;</w:t>
      </w:r>
    </w:p>
    <w:p w:rsidR="007E1BF7" w:rsidRPr="00146B40" w:rsidRDefault="007E1BF7" w:rsidP="007E1BF7">
      <w:pPr>
        <w:jc w:val="both"/>
        <w:rPr>
          <w:lang w:val="ro-RO"/>
        </w:rPr>
      </w:pPr>
      <w:r w:rsidRPr="00146B40">
        <w:rPr>
          <w:lang w:val="ro-RO"/>
        </w:rPr>
        <w:tab/>
        <w:t>e) alte obiective, în funcţie de necesităţile autorităţii administraţiei publice locale.</w:t>
      </w:r>
    </w:p>
    <w:p w:rsidR="007E1BF7" w:rsidRPr="00146B40" w:rsidRDefault="007E1BF7" w:rsidP="007E1BF7">
      <w:pPr>
        <w:jc w:val="both"/>
        <w:rPr>
          <w:lang w:val="ro-RO"/>
        </w:rPr>
      </w:pPr>
      <w:r w:rsidRPr="00146B40">
        <w:rPr>
          <w:lang w:val="ro-RO"/>
        </w:rPr>
        <w:tab/>
      </w:r>
      <w:r w:rsidRPr="00146B40">
        <w:rPr>
          <w:b/>
          <w:lang w:val="ro-RO"/>
        </w:rPr>
        <w:t xml:space="preserve">7.4.  </w:t>
      </w:r>
      <w:r w:rsidRPr="00146B40">
        <w:rPr>
          <w:lang w:val="ro-RO"/>
        </w:rPr>
        <w:t>Toate persoanele fizice şi juridice din unitatea administrativ-teritorială au obligaţia să asigure, în perioada de execuţie a tratamentelor, accesul la obiectivele din programul unitar de acţiune aflate în administrarea/proprietatea acestora.</w:t>
      </w:r>
    </w:p>
    <w:p w:rsidR="007E1BF7" w:rsidRPr="00146B40" w:rsidRDefault="007E1BF7" w:rsidP="007E1BF7">
      <w:pPr>
        <w:jc w:val="both"/>
        <w:rPr>
          <w:lang w:val="ro-RO"/>
        </w:rPr>
      </w:pPr>
      <w:r w:rsidRPr="00146B40">
        <w:rPr>
          <w:lang w:val="ro-RO"/>
        </w:rPr>
        <w:tab/>
      </w:r>
      <w:r w:rsidRPr="00146B40">
        <w:rPr>
          <w:b/>
          <w:lang w:val="ro-RO"/>
        </w:rPr>
        <w:t xml:space="preserve">7.5.  </w:t>
      </w:r>
      <w:r w:rsidRPr="00146B40">
        <w:rPr>
          <w:lang w:val="ro-RO"/>
        </w:rPr>
        <w:t>Plata operaţiunilor de dezinsecţie, dezinfecţie şi deratizare pentru tratamentele executate la obiectivele prevăzute în programul unitar de acţiune se face în baza documentelor de lucru confirmate de către:</w:t>
      </w:r>
    </w:p>
    <w:p w:rsidR="007E1BF7" w:rsidRPr="00146B40" w:rsidRDefault="007E1BF7" w:rsidP="007E1BF7">
      <w:pPr>
        <w:jc w:val="both"/>
        <w:rPr>
          <w:lang w:val="ro-RO"/>
        </w:rPr>
      </w:pPr>
      <w:r w:rsidRPr="00146B40">
        <w:rPr>
          <w:lang w:val="ro-RO"/>
        </w:rPr>
        <w:tab/>
        <w:t>a) reprezentanţii autorităţii administraţiei publice locale pentru spaţiile deschise din domeniul public şi privat al unităţii administrativ-teritoriale;</w:t>
      </w:r>
    </w:p>
    <w:p w:rsidR="007E1BF7" w:rsidRPr="00146B40" w:rsidRDefault="007E1BF7" w:rsidP="007E1BF7">
      <w:pPr>
        <w:jc w:val="both"/>
        <w:rPr>
          <w:lang w:val="ro-RO"/>
        </w:rPr>
      </w:pPr>
      <w:r w:rsidRPr="00146B40">
        <w:rPr>
          <w:lang w:val="ro-RO"/>
        </w:rPr>
        <w:lastRenderedPageBreak/>
        <w:tab/>
        <w:t>b) reprezentanţii autorităţii administraţiei publice locale pentru spaţiile deschise din proprietatea privată a persoanelor fizice şi juridice, în cazul în care tratamentele de dezinsecţie pentru combaterea ţânţarilor se execută de pe aliniamentul stradal al căilor publice cu utilaje de mare capacitate generatoare de ceaţă rece sau caldă montate pe autovehicule;</w:t>
      </w:r>
    </w:p>
    <w:p w:rsidR="007E1BF7" w:rsidRPr="00146B40" w:rsidRDefault="007E1BF7" w:rsidP="007E1BF7">
      <w:pPr>
        <w:jc w:val="both"/>
        <w:rPr>
          <w:lang w:val="ro-RO"/>
        </w:rPr>
      </w:pPr>
      <w:r w:rsidRPr="00146B40">
        <w:rPr>
          <w:lang w:val="ro-RO"/>
        </w:rPr>
        <w:tab/>
        <w:t>c) reprezentanţii instituţiilor publice din subordinea autorităţilor administraţiei publice locale pentru spaţiile comune închise ale clădirilor acestora;</w:t>
      </w:r>
    </w:p>
    <w:p w:rsidR="007E1BF7" w:rsidRPr="00146B40" w:rsidRDefault="007E1BF7" w:rsidP="007E1BF7">
      <w:pPr>
        <w:jc w:val="both"/>
        <w:rPr>
          <w:lang w:val="ro-RO"/>
        </w:rPr>
      </w:pPr>
      <w:r w:rsidRPr="00146B40">
        <w:rPr>
          <w:lang w:val="ro-RO"/>
        </w:rPr>
        <w:tab/>
        <w:t>d) proprietarii/locatarii sau reprezentanţii asociaţiilor de proprietari/locatari, pentru spaţiile comune închise ale clădirilor acestora;</w:t>
      </w:r>
    </w:p>
    <w:p w:rsidR="007E1BF7" w:rsidRPr="00146B40" w:rsidRDefault="007E1BF7" w:rsidP="007E1BF7">
      <w:pPr>
        <w:jc w:val="both"/>
        <w:rPr>
          <w:lang w:val="ro-RO"/>
        </w:rPr>
      </w:pPr>
      <w:r w:rsidRPr="00146B40">
        <w:rPr>
          <w:lang w:val="ro-RO"/>
        </w:rPr>
        <w:tab/>
        <w:t>e) reprezentanţii operatorilor reţelelor tehnico-edilitare pentru căminele şi canalele aferente reţelelor publice;</w:t>
      </w:r>
    </w:p>
    <w:p w:rsidR="007E1BF7" w:rsidRPr="00146B40" w:rsidRDefault="007E1BF7" w:rsidP="007E1BF7">
      <w:pPr>
        <w:jc w:val="both"/>
        <w:rPr>
          <w:lang w:val="ro-RO"/>
        </w:rPr>
      </w:pPr>
      <w:r w:rsidRPr="00146B40">
        <w:rPr>
          <w:lang w:val="ro-RO"/>
        </w:rPr>
        <w:tab/>
        <w:t>f) reprezentanţii operatorilor pentru punctele de colectare a deşeurilor municipale, staţiile/instalaţiile de tratare a deşeurilor şi/sau depozitele de deşeuri pe care le-au primit în administrare/concesiune.</w:t>
      </w:r>
    </w:p>
    <w:p w:rsidR="007E1BF7" w:rsidRPr="00146B40" w:rsidRDefault="007E1BF7" w:rsidP="007E1BF7">
      <w:pPr>
        <w:jc w:val="both"/>
        <w:rPr>
          <w:lang w:val="ro-RO"/>
        </w:rPr>
      </w:pPr>
      <w:r w:rsidRPr="00146B40">
        <w:rPr>
          <w:lang w:val="ro-RO"/>
        </w:rPr>
        <w:tab/>
      </w:r>
      <w:r w:rsidRPr="00146B40">
        <w:rPr>
          <w:b/>
          <w:lang w:val="ro-RO"/>
        </w:rPr>
        <w:t xml:space="preserve">7.6. </w:t>
      </w:r>
      <w:r w:rsidRPr="00146B40">
        <w:rPr>
          <w:lang w:val="ro-RO"/>
        </w:rPr>
        <w:t>Finanţarea şi plata contravalorii tratamentelor executate la obiectivele prevăzute la alin. (5.5) lit. a) - c) se asigură de către autoritatea administraţiei publice locale.</w:t>
      </w:r>
    </w:p>
    <w:p w:rsidR="007E1BF7" w:rsidRPr="00146B40" w:rsidRDefault="007E1BF7" w:rsidP="007E1BF7">
      <w:pPr>
        <w:jc w:val="both"/>
        <w:rPr>
          <w:lang w:val="ro-RO"/>
        </w:rPr>
      </w:pPr>
      <w:r w:rsidRPr="00146B40">
        <w:rPr>
          <w:lang w:val="ro-RO"/>
        </w:rPr>
        <w:tab/>
      </w:r>
      <w:r w:rsidRPr="00146B40">
        <w:rPr>
          <w:b/>
          <w:lang w:val="ro-RO"/>
        </w:rPr>
        <w:t xml:space="preserve">7.7.  </w:t>
      </w:r>
      <w:r w:rsidRPr="00146B40">
        <w:rPr>
          <w:lang w:val="ro-RO"/>
        </w:rPr>
        <w:t xml:space="preserve">Contravaloarea tratamentelor corespunzătoare obiectivelor din programul unitar de acţiune şi confirmate de către reprezentanţii prevăzuţi la alin. (5.5) lit. d), se suportă de aceste persoane </w:t>
      </w:r>
    </w:p>
    <w:p w:rsidR="007E1BF7" w:rsidRPr="00146B40" w:rsidRDefault="007E1BF7" w:rsidP="007E1BF7">
      <w:pPr>
        <w:jc w:val="both"/>
        <w:rPr>
          <w:lang w:val="ro-RO"/>
        </w:rPr>
      </w:pPr>
      <w:r w:rsidRPr="00146B40">
        <w:rPr>
          <w:lang w:val="ro-RO"/>
        </w:rPr>
        <w:tab/>
      </w:r>
      <w:r w:rsidRPr="00146B40">
        <w:rPr>
          <w:b/>
          <w:lang w:val="ro-RO"/>
        </w:rPr>
        <w:t xml:space="preserve">7.8. </w:t>
      </w:r>
      <w:r w:rsidRPr="00146B40">
        <w:rPr>
          <w:lang w:val="ro-RO"/>
        </w:rPr>
        <w:t>Contravaloarea tratamentelor executate la obiectivele prevăzute la alin. (5.5) lit. e) şi f) şi confirmate de către reprezentanţii operatorilor se suportă de către aceştia.</w:t>
      </w:r>
    </w:p>
    <w:p w:rsidR="007E1BF7" w:rsidRPr="00146B40" w:rsidRDefault="007E1BF7" w:rsidP="007E1BF7">
      <w:pPr>
        <w:jc w:val="both"/>
        <w:rPr>
          <w:lang w:val="ro-RO"/>
        </w:rPr>
      </w:pPr>
      <w:r w:rsidRPr="00146B40">
        <w:rPr>
          <w:lang w:val="ro-RO"/>
        </w:rPr>
        <w:tab/>
      </w:r>
      <w:r w:rsidRPr="00146B40">
        <w:rPr>
          <w:b/>
          <w:lang w:val="ro-RO"/>
        </w:rPr>
        <w:t>7.9.</w:t>
      </w:r>
      <w:r w:rsidRPr="00146B40">
        <w:rPr>
          <w:lang w:val="ro-RO"/>
        </w:rPr>
        <w:t xml:space="preserve"> Contravaloarea tratamentelor executate în alte spaţii închise ale clădirilor persoanelor fizice sau juridice, ale clădirilor instituţiilor publice, altele decât cele din subordinea autorităţii administraţiei publice locale, precum şi orice alte tratamente suplimentare ori împotriva altor vectori şi agenţi patogeni faţă de cele/cei prevăzuţi în programul unitar de acţiune se facturează de operator în baza documentelor de lucru confirmate de beneficiari şi se suportă de către aceştia.</w:t>
      </w:r>
    </w:p>
    <w:p w:rsidR="007E1BF7" w:rsidRPr="00146B40" w:rsidRDefault="007E1BF7" w:rsidP="007E1BF7">
      <w:pPr>
        <w:jc w:val="both"/>
        <w:rPr>
          <w:lang w:val="ro-RO"/>
        </w:rPr>
      </w:pPr>
      <w:r w:rsidRPr="00146B40">
        <w:rPr>
          <w:lang w:val="ro-RO"/>
        </w:rPr>
        <w:tab/>
      </w:r>
      <w:r w:rsidRPr="00146B40">
        <w:rPr>
          <w:b/>
          <w:lang w:val="ro-RO"/>
        </w:rPr>
        <w:t xml:space="preserve">7.10. </w:t>
      </w:r>
      <w:r w:rsidRPr="00146B40">
        <w:rPr>
          <w:lang w:val="ro-RO"/>
        </w:rPr>
        <w:t xml:space="preserve"> În cazul Asociației de Dezvoltare Intercomunitară de utilități publice pentru serviciile de salubrizare a localităților „ECO SEPSI”, documentele de lucru pentru executarea tratamentelor prevăzute la alin. (5) lit. b) se confirmă de către reprezentanţii asociaţiei.</w:t>
      </w:r>
    </w:p>
    <w:p w:rsidR="007E1BF7" w:rsidRPr="00146B40" w:rsidRDefault="007E1BF7" w:rsidP="007E1BF7">
      <w:pPr>
        <w:widowControl w:val="0"/>
        <w:ind w:firstLine="720"/>
        <w:contextualSpacing/>
        <w:jc w:val="both"/>
        <w:rPr>
          <w:color w:val="000000"/>
          <w:lang w:val="ro-RO"/>
        </w:rPr>
      </w:pPr>
      <w:r w:rsidRPr="00146B40">
        <w:rPr>
          <w:b/>
          <w:color w:val="000000"/>
          <w:lang w:val="ro-RO"/>
        </w:rPr>
        <w:t xml:space="preserve">7.11. </w:t>
      </w:r>
      <w:r w:rsidRPr="00146B40">
        <w:rPr>
          <w:color w:val="000000"/>
          <w:lang w:val="ro-RO"/>
        </w:rPr>
        <w:t>Dezinsecția se efectuează în:</w:t>
      </w:r>
    </w:p>
    <w:p w:rsidR="007E1BF7" w:rsidRPr="00146B40" w:rsidRDefault="007E1BF7" w:rsidP="007E1BF7">
      <w:pPr>
        <w:jc w:val="both"/>
        <w:rPr>
          <w:lang w:val="ro-RO"/>
        </w:rPr>
      </w:pPr>
      <w:r w:rsidRPr="00146B40">
        <w:rPr>
          <w:lang w:val="ro-RO"/>
        </w:rPr>
        <w:tab/>
        <w:t>a) clădiri ale unităţilor sanitare din subordinea autorităţilor administraţiei publice locale;</w:t>
      </w:r>
    </w:p>
    <w:p w:rsidR="007E1BF7" w:rsidRPr="00146B40" w:rsidRDefault="007E1BF7" w:rsidP="007E1BF7">
      <w:pPr>
        <w:jc w:val="both"/>
        <w:rPr>
          <w:lang w:val="ro-RO"/>
        </w:rPr>
      </w:pPr>
      <w:r w:rsidRPr="00146B40">
        <w:rPr>
          <w:lang w:val="ro-RO"/>
        </w:rPr>
        <w:tab/>
        <w:t>b) clădiri ale unităţilor de învăţământ din subordinea autorităţilor administraţiei publice locale;</w:t>
      </w:r>
    </w:p>
    <w:p w:rsidR="007E1BF7" w:rsidRPr="00146B40" w:rsidRDefault="007E1BF7" w:rsidP="007E1BF7">
      <w:pPr>
        <w:jc w:val="both"/>
        <w:rPr>
          <w:lang w:val="ro-RO"/>
        </w:rPr>
      </w:pPr>
      <w:r w:rsidRPr="00146B40">
        <w:rPr>
          <w:lang w:val="ro-RO"/>
        </w:rPr>
        <w:tab/>
        <w:t>c) clădiri ale instituţiilor publice din subordinea autorităţilor administraţiei publice locale, altele decât unităţile sanitare şi unităţile de învăţământ;</w:t>
      </w:r>
    </w:p>
    <w:p w:rsidR="007E1BF7" w:rsidRPr="00146B40" w:rsidRDefault="007E1BF7" w:rsidP="007E1BF7">
      <w:pPr>
        <w:jc w:val="both"/>
        <w:rPr>
          <w:lang w:val="ro-RO"/>
        </w:rPr>
      </w:pPr>
      <w:r w:rsidRPr="00146B40">
        <w:rPr>
          <w:lang w:val="ro-RO"/>
        </w:rPr>
        <w:tab/>
        <w:t>d) spaţiile comune închise din imobile de tip condominiu aparţinând asociaţiilor de proprietari/locatari (subsol, spaţii tehnice şi alte asemenea);</w:t>
      </w:r>
    </w:p>
    <w:p w:rsidR="007E1BF7" w:rsidRPr="00146B40" w:rsidRDefault="007E1BF7" w:rsidP="007E1BF7">
      <w:pPr>
        <w:jc w:val="both"/>
        <w:rPr>
          <w:lang w:val="ro-RO"/>
        </w:rPr>
      </w:pPr>
      <w:r w:rsidRPr="00146B40">
        <w:rPr>
          <w:lang w:val="ro-RO"/>
        </w:rPr>
        <w:tab/>
        <w:t>e) spaţiile deschise din domeniul public şi privat al unităţii administrativ-teritoriale: terenuri ale instituţiilor publice din subordinea autorităţilor administraţiei publice locale, parcuri, spaţii verzi, cimitire, maluri de lac/ape curgătoare, pieţe, târguri, oboare, bâlciuri şi alte asemenea;</w:t>
      </w:r>
    </w:p>
    <w:p w:rsidR="007E1BF7" w:rsidRPr="00146B40" w:rsidRDefault="007E1BF7" w:rsidP="007E1BF7">
      <w:pPr>
        <w:jc w:val="both"/>
        <w:rPr>
          <w:lang w:val="ro-RO"/>
        </w:rPr>
      </w:pPr>
      <w:r w:rsidRPr="00146B40">
        <w:rPr>
          <w:lang w:val="ro-RO"/>
        </w:rPr>
        <w:tab/>
        <w:t>f) spaţiile deschise ale persoanelor fizice şi juridice, în cazul în care tratamentele de dezinsecţie se execută de pe aliniamentele stradale;</w:t>
      </w:r>
      <w:r w:rsidRPr="00146B40">
        <w:rPr>
          <w:lang w:val="ro-RO"/>
        </w:rPr>
        <w:tab/>
      </w:r>
    </w:p>
    <w:p w:rsidR="007E1BF7" w:rsidRPr="00146B40" w:rsidRDefault="007E1BF7" w:rsidP="007E1BF7">
      <w:pPr>
        <w:jc w:val="both"/>
        <w:rPr>
          <w:lang w:val="ro-RO"/>
        </w:rPr>
      </w:pPr>
      <w:r w:rsidRPr="00146B40">
        <w:rPr>
          <w:lang w:val="ro-RO"/>
        </w:rPr>
        <w:tab/>
        <w:t>g) cămine aferente reţelelor tehnico-edilitare de alimentare cu apă, canalizare şi alimentare cu energie termică;</w:t>
      </w:r>
    </w:p>
    <w:p w:rsidR="007E1BF7" w:rsidRPr="00146B40" w:rsidRDefault="007E1BF7" w:rsidP="007E1BF7">
      <w:pPr>
        <w:jc w:val="both"/>
        <w:rPr>
          <w:lang w:val="ro-RO"/>
        </w:rPr>
      </w:pPr>
      <w:r w:rsidRPr="00146B40">
        <w:rPr>
          <w:lang w:val="ro-RO"/>
        </w:rPr>
        <w:tab/>
        <w:t>h) punctele de colectare deşeuri, staţiile de transfer deşeuri, staţiile/instalaţiile de tratare a deşeurilor, depozitele de deşeuri municipale;</w:t>
      </w:r>
    </w:p>
    <w:p w:rsidR="007E1BF7" w:rsidRPr="00146B40" w:rsidRDefault="007E1BF7" w:rsidP="007E1BF7">
      <w:pPr>
        <w:jc w:val="both"/>
        <w:rPr>
          <w:lang w:val="ro-RO"/>
        </w:rPr>
      </w:pPr>
      <w:r w:rsidRPr="00146B40">
        <w:rPr>
          <w:lang w:val="ro-RO"/>
        </w:rPr>
        <w:tab/>
        <w:t>i) alte obiective identificate ca reprezentând focare de infestare şi care pot pune în pericol sănătatea oamenilor şi a animalelor.</w:t>
      </w:r>
    </w:p>
    <w:p w:rsidR="007E1BF7" w:rsidRPr="00146B40" w:rsidRDefault="007E1BF7" w:rsidP="007E1BF7">
      <w:pPr>
        <w:jc w:val="both"/>
        <w:rPr>
          <w:lang w:val="ro-RO"/>
        </w:rPr>
      </w:pPr>
      <w:r w:rsidRPr="00146B40">
        <w:rPr>
          <w:lang w:val="ro-RO"/>
        </w:rPr>
        <w:tab/>
      </w:r>
      <w:r w:rsidRPr="00146B40">
        <w:rPr>
          <w:b/>
          <w:lang w:val="ro-RO"/>
        </w:rPr>
        <w:t xml:space="preserve">7.12. </w:t>
      </w:r>
      <w:r w:rsidRPr="00146B40">
        <w:rPr>
          <w:lang w:val="ro-RO"/>
        </w:rPr>
        <w:t xml:space="preserve"> Dezinsecţia pentru combaterea căpuşelor se efectuează pe spaţiile verzi din domeniul public şi privat al localităţii.</w:t>
      </w:r>
    </w:p>
    <w:p w:rsidR="007E1BF7" w:rsidRPr="00146B40" w:rsidRDefault="007E1BF7" w:rsidP="007E1BF7">
      <w:pPr>
        <w:ind w:firstLine="720"/>
        <w:jc w:val="both"/>
        <w:rPr>
          <w:lang w:val="ro-RO"/>
        </w:rPr>
      </w:pPr>
      <w:r w:rsidRPr="00146B40">
        <w:rPr>
          <w:b/>
          <w:lang w:val="ro-RO"/>
        </w:rPr>
        <w:t>7.13</w:t>
      </w:r>
      <w:r w:rsidRPr="00146B40">
        <w:rPr>
          <w:lang w:val="ro-RO"/>
        </w:rPr>
        <w:t>. Dezinfecția se efectuează în:</w:t>
      </w:r>
    </w:p>
    <w:p w:rsidR="007E1BF7" w:rsidRPr="00146B40" w:rsidRDefault="007E1BF7" w:rsidP="007E1BF7">
      <w:pPr>
        <w:jc w:val="both"/>
        <w:rPr>
          <w:lang w:val="ro-RO"/>
        </w:rPr>
      </w:pPr>
      <w:r w:rsidRPr="00146B40">
        <w:rPr>
          <w:lang w:val="ro-RO"/>
        </w:rPr>
        <w:tab/>
        <w:t>a) spaţiile interioare ale clădirilor unităţilor sanitare din subordinea autorităţilor administraţiei publice locale;</w:t>
      </w:r>
    </w:p>
    <w:p w:rsidR="007E1BF7" w:rsidRPr="00146B40" w:rsidRDefault="007E1BF7" w:rsidP="007E1BF7">
      <w:pPr>
        <w:jc w:val="both"/>
        <w:rPr>
          <w:lang w:val="ro-RO"/>
        </w:rPr>
      </w:pPr>
      <w:r w:rsidRPr="00146B40">
        <w:rPr>
          <w:lang w:val="ro-RO"/>
        </w:rPr>
        <w:lastRenderedPageBreak/>
        <w:tab/>
        <w:t>b) spaţiile interioare ale clădirilor unităţilor de învăţământ din subordinea autorităţilor administraţiei publice locale;</w:t>
      </w:r>
    </w:p>
    <w:p w:rsidR="007E1BF7" w:rsidRPr="00146B40" w:rsidRDefault="007E1BF7" w:rsidP="007E1BF7">
      <w:pPr>
        <w:jc w:val="both"/>
        <w:rPr>
          <w:lang w:val="ro-RO"/>
        </w:rPr>
      </w:pPr>
      <w:r w:rsidRPr="00146B40">
        <w:rPr>
          <w:lang w:val="ro-RO"/>
        </w:rPr>
        <w:tab/>
        <w:t>c) spaţiile interioare ale clădirilor instituţiilor publice din subordinea autorităţilor administraţiei publice locale, altele decât unităţile sanitare şi unităţile de învăţământ;</w:t>
      </w:r>
    </w:p>
    <w:p w:rsidR="007E1BF7" w:rsidRPr="00146B40" w:rsidRDefault="007E1BF7" w:rsidP="007E1BF7">
      <w:pPr>
        <w:jc w:val="both"/>
        <w:rPr>
          <w:lang w:val="ro-RO"/>
        </w:rPr>
      </w:pPr>
      <w:r w:rsidRPr="00146B40">
        <w:rPr>
          <w:lang w:val="ro-RO"/>
        </w:rPr>
        <w:tab/>
        <w:t>d) spaţiile comune închise din imobilele de tip condominiu aparţinând asociaţiilor de proprietari/locatari (casa scării, subsol, spaţii tehnice, încăperile prevăzute cu tobogan destinate colectării/evacuării deşeurilor municipale, parcări subterane şi alte asemenea);</w:t>
      </w:r>
    </w:p>
    <w:p w:rsidR="007E1BF7" w:rsidRPr="00146B40" w:rsidRDefault="007E1BF7" w:rsidP="007E1BF7">
      <w:pPr>
        <w:jc w:val="both"/>
        <w:rPr>
          <w:lang w:val="ro-RO"/>
        </w:rPr>
      </w:pPr>
      <w:r w:rsidRPr="00146B40">
        <w:rPr>
          <w:lang w:val="ro-RO"/>
        </w:rPr>
        <w:tab/>
        <w:t>e) spaţiile interioare ale staţiilor/instalaţiilor de tratare a deşeurilor municipale;</w:t>
      </w:r>
    </w:p>
    <w:p w:rsidR="007E1BF7" w:rsidRPr="00146B40" w:rsidRDefault="007E1BF7" w:rsidP="007E1BF7">
      <w:pPr>
        <w:jc w:val="both"/>
        <w:rPr>
          <w:lang w:val="ro-RO"/>
        </w:rPr>
      </w:pPr>
      <w:r w:rsidRPr="00146B40">
        <w:rPr>
          <w:lang w:val="ro-RO"/>
        </w:rPr>
        <w:tab/>
        <w:t>f) mijloace de transport în comun;</w:t>
      </w:r>
    </w:p>
    <w:p w:rsidR="007E1BF7" w:rsidRPr="00146B40" w:rsidRDefault="007E1BF7" w:rsidP="007E1BF7">
      <w:pPr>
        <w:jc w:val="both"/>
        <w:rPr>
          <w:lang w:val="ro-RO"/>
        </w:rPr>
      </w:pPr>
      <w:r w:rsidRPr="00146B40">
        <w:rPr>
          <w:lang w:val="ro-RO"/>
        </w:rPr>
        <w:tab/>
        <w:t>g) locurile în care există focare declarate care pun în pericol sănătatea oamenilor şi a animalelor.</w:t>
      </w:r>
    </w:p>
    <w:p w:rsidR="007E1BF7" w:rsidRPr="00146B40" w:rsidRDefault="007E1BF7" w:rsidP="007E1BF7">
      <w:pPr>
        <w:widowControl w:val="0"/>
        <w:ind w:firstLine="720"/>
        <w:contextualSpacing/>
        <w:jc w:val="both"/>
        <w:rPr>
          <w:color w:val="000000"/>
          <w:lang w:val="ro-RO"/>
        </w:rPr>
      </w:pPr>
      <w:r w:rsidRPr="00146B40">
        <w:rPr>
          <w:b/>
          <w:color w:val="000000"/>
          <w:lang w:val="ro-RO"/>
        </w:rPr>
        <w:t>7.14</w:t>
      </w:r>
      <w:r w:rsidRPr="00146B40">
        <w:rPr>
          <w:color w:val="000000"/>
          <w:lang w:val="ro-RO"/>
        </w:rPr>
        <w:t>. Deratizarea se efectuează la:</w:t>
      </w:r>
    </w:p>
    <w:p w:rsidR="007E1BF7" w:rsidRPr="00146B40" w:rsidRDefault="007E1BF7" w:rsidP="007E1BF7">
      <w:pPr>
        <w:jc w:val="both"/>
        <w:rPr>
          <w:lang w:val="ro-RO"/>
        </w:rPr>
      </w:pPr>
      <w:r w:rsidRPr="00146B40">
        <w:rPr>
          <w:lang w:val="ro-RO"/>
        </w:rPr>
        <w:tab/>
        <w:t>a) obiectivele în care este prevăzută operaţiunea de dezinsecţie;</w:t>
      </w:r>
    </w:p>
    <w:p w:rsidR="007E1BF7" w:rsidRPr="00146B40" w:rsidRDefault="007E1BF7" w:rsidP="007E1BF7">
      <w:pPr>
        <w:jc w:val="both"/>
        <w:rPr>
          <w:lang w:val="ro-RO"/>
        </w:rPr>
      </w:pPr>
      <w:r w:rsidRPr="00146B40">
        <w:rPr>
          <w:lang w:val="ro-RO"/>
        </w:rPr>
        <w:tab/>
        <w:t>b) obiectivele în care este prevăzută operaţiunea de dezinfecţie, cu excepţia mijloacelor de transport în comun;</w:t>
      </w:r>
    </w:p>
    <w:p w:rsidR="007E1BF7" w:rsidRPr="00146B40" w:rsidRDefault="007E1BF7" w:rsidP="007E1BF7">
      <w:pPr>
        <w:jc w:val="both"/>
        <w:rPr>
          <w:lang w:val="ro-RO"/>
        </w:rPr>
      </w:pPr>
      <w:r w:rsidRPr="00146B40">
        <w:rPr>
          <w:lang w:val="ro-RO"/>
        </w:rPr>
        <w:tab/>
        <w:t>c) zonele demolate şi/sau nelocuite;</w:t>
      </w:r>
    </w:p>
    <w:p w:rsidR="007E1BF7" w:rsidRPr="00146B40" w:rsidRDefault="007E1BF7" w:rsidP="007E1BF7">
      <w:pPr>
        <w:jc w:val="both"/>
        <w:rPr>
          <w:lang w:val="ro-RO"/>
        </w:rPr>
      </w:pPr>
      <w:r w:rsidRPr="00146B40">
        <w:rPr>
          <w:lang w:val="ro-RO"/>
        </w:rPr>
        <w:tab/>
        <w:t>d) căminele/camerele aferente reţelelor tehnico-edilitare de alimentare cu apă, canalizare, alimentare cu energie termică, telefonie, fibră optică şi sisteme de monitorizare a traficului;</w:t>
      </w:r>
    </w:p>
    <w:p w:rsidR="007E1BF7" w:rsidRPr="00146B40" w:rsidRDefault="007E1BF7" w:rsidP="007E1BF7">
      <w:pPr>
        <w:jc w:val="both"/>
        <w:rPr>
          <w:lang w:val="ro-RO"/>
        </w:rPr>
      </w:pPr>
      <w:r w:rsidRPr="00146B40">
        <w:rPr>
          <w:lang w:val="ro-RO"/>
        </w:rPr>
        <w:tab/>
        <w:t>e) alte obiective identificate ca reprezentând focare de infestare sau condiţii de dezvoltare a rozătoarelor, care pot pune în pericol sănătatea oamenilor şi a animalelor.</w:t>
      </w:r>
    </w:p>
    <w:p w:rsidR="007E1BF7" w:rsidRPr="00146B40" w:rsidRDefault="007E1BF7" w:rsidP="007E1BF7">
      <w:pPr>
        <w:ind w:firstLine="720"/>
        <w:jc w:val="both"/>
        <w:rPr>
          <w:lang w:val="ro-RO"/>
        </w:rPr>
      </w:pPr>
      <w:r w:rsidRPr="00146B40">
        <w:rPr>
          <w:b/>
          <w:lang w:val="ro-RO"/>
        </w:rPr>
        <w:t>7.15.</w:t>
      </w:r>
      <w:r w:rsidRPr="00146B40">
        <w:rPr>
          <w:lang w:val="ro-RO"/>
        </w:rPr>
        <w:t xml:space="preserve">  În ceea ce priveşte frecvenţa, dezinsecţia se execută:</w:t>
      </w:r>
    </w:p>
    <w:p w:rsidR="007E1BF7" w:rsidRPr="00146B40" w:rsidRDefault="007E1BF7" w:rsidP="007E1BF7">
      <w:pPr>
        <w:jc w:val="both"/>
        <w:rPr>
          <w:lang w:val="ro-RO"/>
        </w:rPr>
      </w:pPr>
      <w:r w:rsidRPr="00146B40">
        <w:rPr>
          <w:lang w:val="ro-RO"/>
        </w:rPr>
        <w:tab/>
        <w:t>a) prin treceri/tratamente multiple, efectuate în fiecare lună din sezonul cald, pe spaţiile deschise prevăzute în programul unitar de acţiune, pentru combaterea ţânţarilor adulţi şi a larvelor de ţânţari, în conformitate cu recomandările Institutului Naţional de Cercetare-Dezvoltare Medico-Militară Cantacuzino;</w:t>
      </w:r>
    </w:p>
    <w:p w:rsidR="007E1BF7" w:rsidRPr="00146B40" w:rsidRDefault="007E1BF7" w:rsidP="007E1BF7">
      <w:pPr>
        <w:jc w:val="both"/>
        <w:rPr>
          <w:lang w:val="ro-RO"/>
        </w:rPr>
      </w:pPr>
      <w:r w:rsidRPr="00146B40">
        <w:rPr>
          <w:lang w:val="ro-RO"/>
        </w:rPr>
        <w:tab/>
        <w:t>b) minimum 2 tratamente pe an, pentru combaterea căpuşelor din zonele cu vegetaţie: parcuri şi alte spaţii verzi;</w:t>
      </w:r>
    </w:p>
    <w:p w:rsidR="007E1BF7" w:rsidRPr="00146B40" w:rsidRDefault="007E1BF7" w:rsidP="007E1BF7">
      <w:pPr>
        <w:jc w:val="both"/>
        <w:rPr>
          <w:lang w:val="ro-RO"/>
        </w:rPr>
      </w:pPr>
      <w:r w:rsidRPr="00146B40">
        <w:rPr>
          <w:lang w:val="ro-RO"/>
        </w:rPr>
        <w:tab/>
        <w:t>c) minimum 3 tratamente pe an şi ori de câte ori este nevoie, în spaţiile comune închise ale clădirilor din domeniul public şi privat al unităţii administrativ-teritoriale şi ale imobilelor de tip condominiu aparţinând asociaţiilor de proprietari/locatari (subsol, spaţii tehnice şi alte asemenea spaţii);</w:t>
      </w:r>
    </w:p>
    <w:p w:rsidR="007E1BF7" w:rsidRPr="00146B40" w:rsidRDefault="007E1BF7" w:rsidP="007E1BF7">
      <w:pPr>
        <w:jc w:val="both"/>
        <w:rPr>
          <w:lang w:val="ro-RO"/>
        </w:rPr>
      </w:pPr>
      <w:r w:rsidRPr="00146B40">
        <w:rPr>
          <w:lang w:val="ro-RO"/>
        </w:rPr>
        <w:tab/>
        <w:t>d) minimum un tratament pe an pentru combaterea ţânţarilor adulţi din căminele aferente reţelelor tehnico- edilitare de alimentare cu apă, canalizare şi de alimentare cu energie termică, după caz.</w:t>
      </w:r>
      <w:r w:rsidRPr="00146B40">
        <w:rPr>
          <w:lang w:val="ro-RO"/>
        </w:rPr>
        <w:tab/>
      </w:r>
    </w:p>
    <w:p w:rsidR="007E1BF7" w:rsidRPr="00146B40" w:rsidRDefault="007E1BF7" w:rsidP="007E1BF7">
      <w:pPr>
        <w:jc w:val="both"/>
        <w:rPr>
          <w:lang w:val="ro-RO"/>
        </w:rPr>
      </w:pPr>
      <w:r w:rsidRPr="00146B40">
        <w:rPr>
          <w:lang w:val="ro-RO"/>
        </w:rPr>
        <w:tab/>
      </w:r>
      <w:r w:rsidRPr="00146B40">
        <w:rPr>
          <w:b/>
          <w:lang w:val="ro-RO"/>
        </w:rPr>
        <w:t>7.16.</w:t>
      </w:r>
      <w:r w:rsidRPr="00146B40">
        <w:rPr>
          <w:lang w:val="ro-RO"/>
        </w:rPr>
        <w:t xml:space="preserve"> Pentru a fi eficiente şi a oferi un grad ridicat de protecţie al oamenilor şi al animalelor de companie împotriva bolilor transmise, prin înţepături, de către ţânţari, tratamentele de dezinsecţie pe spaţiile deschise se stabilesc între 4 şi 7 treceri/lună, în funcţie de condiţiile specifice localităţii, de temperaturi ridicate şi de suprafeţe/întinderi mari de apă, propice evoluţiei rapide a ţânţarilor de la stadiul de ouă la stadiul de ţânţari adulţi.</w:t>
      </w:r>
    </w:p>
    <w:p w:rsidR="007E1BF7" w:rsidRPr="00146B40" w:rsidRDefault="007E1BF7" w:rsidP="007E1BF7">
      <w:pPr>
        <w:jc w:val="both"/>
        <w:rPr>
          <w:lang w:val="ro-RO"/>
        </w:rPr>
      </w:pPr>
      <w:r w:rsidRPr="00146B40">
        <w:rPr>
          <w:lang w:val="ro-RO"/>
        </w:rPr>
        <w:tab/>
      </w:r>
      <w:r w:rsidRPr="00146B40">
        <w:rPr>
          <w:b/>
          <w:lang w:val="ro-RO"/>
        </w:rPr>
        <w:t>7.17.</w:t>
      </w:r>
      <w:r w:rsidRPr="00146B40">
        <w:rPr>
          <w:lang w:val="ro-RO"/>
        </w:rPr>
        <w:t xml:space="preserve"> Numărul de treceri/tratamente de dezinsecţie se stabileşte prin caietul de sarcini şi se preia, anual, în programul unitar de acţiune, fără a se reduce numărul de treceri/tratamente stabilite în anul anterior.</w:t>
      </w:r>
    </w:p>
    <w:p w:rsidR="007E1BF7" w:rsidRPr="00146B40" w:rsidRDefault="007E1BF7" w:rsidP="007E1BF7">
      <w:pPr>
        <w:jc w:val="both"/>
        <w:rPr>
          <w:lang w:val="ro-RO"/>
        </w:rPr>
      </w:pPr>
      <w:r w:rsidRPr="00146B40">
        <w:rPr>
          <w:lang w:val="ro-RO"/>
        </w:rPr>
        <w:tab/>
      </w:r>
      <w:r w:rsidRPr="00146B40">
        <w:rPr>
          <w:b/>
          <w:lang w:val="ro-RO"/>
        </w:rPr>
        <w:t>7.18.</w:t>
      </w:r>
      <w:r w:rsidRPr="00146B40">
        <w:rPr>
          <w:lang w:val="ro-RO"/>
        </w:rPr>
        <w:t xml:space="preserve"> Stabilirea unor frecvenţe de dezinsecţie mai mici decât cele prevăzute la alin. (1) şi (2) este condiţionată de transmiterea, în prealabil, de către autoritatea Asociația de Dezvoltare Intercomunitară de utilități publice pentru serviciile de salubrizare a localităților „ECO SEPSI” a unei solicitări către Institutul Naţional de Cercetare-Dezvoltare Medico-Militară "Cantacuzino" privind numărul de treceri/tratamente recomandate a fi executate în unitatea administrativ-teritorială. În cazul în care institutul răspunde că nu este recomandată reducerea frecvenţei de dezinsecţie, autorităţile administraţiei publice locale și Asociația de Dezvoltare Intercomunitară de utilități publice pentru serviciile de salubrizare a localităților „ECO SEPSI” au obligaţia să stabilească numărul de treceri/tratamente, conform prevederilor Ordinului nr. 98/2025 privind aprobarea Caietului de sarcini-cadru al serviciului de salubrizare a localităților</w:t>
      </w:r>
    </w:p>
    <w:p w:rsidR="007E1BF7" w:rsidRPr="00146B40" w:rsidRDefault="007E1BF7" w:rsidP="007E1BF7">
      <w:pPr>
        <w:ind w:firstLine="720"/>
        <w:jc w:val="both"/>
        <w:rPr>
          <w:lang w:val="ro-RO"/>
        </w:rPr>
      </w:pPr>
      <w:r w:rsidRPr="00146B40">
        <w:rPr>
          <w:b/>
          <w:lang w:val="ro-RO"/>
        </w:rPr>
        <w:lastRenderedPageBreak/>
        <w:t>7.19.</w:t>
      </w:r>
      <w:r w:rsidRPr="00146B40">
        <w:rPr>
          <w:lang w:val="ro-RO"/>
        </w:rPr>
        <w:t xml:space="preserve"> În situaţia în care, după aprobarea şi punerea în aplicare a programului unitar de acţiune, evoluţia vectorilor supuşi tratamentelor de dezinsecţie impune executarea de treceri/tratamente suplimentare, acestea se vor implementa prin modificarea programului unitar de acţiune.</w:t>
      </w:r>
    </w:p>
    <w:p w:rsidR="007E1BF7" w:rsidRPr="00146B40" w:rsidRDefault="007E1BF7" w:rsidP="007E1BF7">
      <w:pPr>
        <w:widowControl w:val="0"/>
        <w:ind w:firstLine="720"/>
        <w:contextualSpacing/>
        <w:jc w:val="both"/>
        <w:rPr>
          <w:color w:val="000000"/>
          <w:lang w:val="ro-RO"/>
        </w:rPr>
      </w:pPr>
      <w:r w:rsidRPr="00146B40">
        <w:rPr>
          <w:b/>
          <w:color w:val="000000"/>
          <w:lang w:val="ro-RO"/>
        </w:rPr>
        <w:t>7.20.</w:t>
      </w:r>
      <w:r w:rsidRPr="00146B40">
        <w:rPr>
          <w:color w:val="000000"/>
          <w:lang w:val="ro-RO"/>
        </w:rPr>
        <w:t xml:space="preserve"> Din punctul de vedere al frecvenţei, deratizarea se execută în:</w:t>
      </w:r>
    </w:p>
    <w:p w:rsidR="007E1BF7" w:rsidRPr="00146B40" w:rsidRDefault="007E1BF7" w:rsidP="007E1BF7">
      <w:pPr>
        <w:jc w:val="both"/>
        <w:rPr>
          <w:lang w:val="ro-RO"/>
        </w:rPr>
      </w:pPr>
      <w:r w:rsidRPr="00146B40">
        <w:rPr>
          <w:lang w:val="ro-RO"/>
        </w:rPr>
        <w:tab/>
        <w:t>a) spaţiile deschise din domeniul public şi privat al unităţii administrativ-teritoriale în conformitate cu programul unitar de acţiune, dar nu mai puţin de 3 tratamente pe an;</w:t>
      </w:r>
    </w:p>
    <w:p w:rsidR="007E1BF7" w:rsidRPr="00146B40" w:rsidRDefault="007E1BF7" w:rsidP="007E1BF7">
      <w:pPr>
        <w:jc w:val="both"/>
        <w:rPr>
          <w:lang w:val="ro-RO"/>
        </w:rPr>
      </w:pPr>
      <w:r w:rsidRPr="00146B40">
        <w:rPr>
          <w:lang w:val="ro-RO"/>
        </w:rPr>
        <w:tab/>
        <w:t>b) spaţiile comune închise ale clădirilor din domeniul public şi privat al localităţii şi ale imobilelor de tip condominiu aparţinând asociaţiilor de proprietari/locatari, în conformitate cu programul unitar de acţiune, cel puţin 1 tratament pe semestru, sau ori de câte ori este nevoie pentru stingerea unui focar;</w:t>
      </w:r>
    </w:p>
    <w:p w:rsidR="007E1BF7" w:rsidRPr="00146B40" w:rsidRDefault="007E1BF7" w:rsidP="007E1BF7">
      <w:pPr>
        <w:jc w:val="both"/>
        <w:rPr>
          <w:lang w:val="ro-RO"/>
        </w:rPr>
      </w:pPr>
      <w:r w:rsidRPr="00146B40">
        <w:rPr>
          <w:lang w:val="ro-RO"/>
        </w:rPr>
        <w:tab/>
        <w:t>c) căminele şi canalele aferente reţelelor tehnico-edilitare, cel puţin 1 tratament pe an.</w:t>
      </w:r>
    </w:p>
    <w:p w:rsidR="007E1BF7" w:rsidRPr="00146B40" w:rsidRDefault="007E1BF7" w:rsidP="007E1BF7">
      <w:pPr>
        <w:widowControl w:val="0"/>
        <w:ind w:firstLine="720"/>
        <w:contextualSpacing/>
        <w:jc w:val="both"/>
        <w:rPr>
          <w:color w:val="000000"/>
          <w:lang w:val="ro-RO"/>
        </w:rPr>
      </w:pPr>
      <w:r w:rsidRPr="00146B40">
        <w:rPr>
          <w:b/>
          <w:color w:val="000000"/>
          <w:lang w:val="ro-RO"/>
        </w:rPr>
        <w:t>7.21.</w:t>
      </w:r>
      <w:r w:rsidRPr="00146B40">
        <w:rPr>
          <w:color w:val="000000"/>
          <w:lang w:val="ro-RO"/>
        </w:rPr>
        <w:t xml:space="preserve"> Din punct de vedere al frecvenţei, dezinfecţia se execută trimestrial şi ori de câte ori este nevoie.</w:t>
      </w:r>
    </w:p>
    <w:p w:rsidR="007E1BF7" w:rsidRPr="00146B40" w:rsidRDefault="007E1BF7" w:rsidP="007E1BF7">
      <w:pPr>
        <w:widowControl w:val="0"/>
        <w:ind w:firstLine="720"/>
        <w:contextualSpacing/>
        <w:jc w:val="both"/>
        <w:rPr>
          <w:color w:val="000000"/>
          <w:lang w:val="ro-RO"/>
        </w:rPr>
      </w:pPr>
      <w:r w:rsidRPr="00146B40">
        <w:rPr>
          <w:b/>
          <w:color w:val="000000"/>
          <w:lang w:val="ro-RO"/>
        </w:rPr>
        <w:t xml:space="preserve">7.22. </w:t>
      </w:r>
      <w:r w:rsidRPr="00146B40">
        <w:rPr>
          <w:color w:val="000000"/>
          <w:lang w:val="ro-RO"/>
        </w:rPr>
        <w:t>Toate produsele folosite pentru efectuarea operaţiunilor de deratizare, dezinsecţie şi dezinfecţie vor fi avizate de către Comisia Naţională pentru Produse Biocide.</w:t>
      </w:r>
    </w:p>
    <w:p w:rsidR="007E1BF7" w:rsidRPr="00146B40" w:rsidRDefault="007E1BF7" w:rsidP="007E1BF7">
      <w:pPr>
        <w:ind w:firstLine="720"/>
        <w:jc w:val="both"/>
        <w:rPr>
          <w:lang w:val="ro-RO"/>
        </w:rPr>
      </w:pPr>
      <w:r w:rsidRPr="00146B40">
        <w:rPr>
          <w:b/>
          <w:lang w:val="ro-RO"/>
        </w:rPr>
        <w:t>7.23</w:t>
      </w:r>
      <w:r w:rsidRPr="00146B40">
        <w:rPr>
          <w:lang w:val="ro-RO"/>
        </w:rPr>
        <w:t>. Operatorii au obligaţia să îmbunătăţească permanent metodologiile de lucru, în special, în cazul în care a anumite produse biocide nu mai sunt avizate sau sunt retrase de pe piaţă, astfel încât să fie asigurată protecţia mediului şi a sănătăţii publice.</w:t>
      </w:r>
    </w:p>
    <w:p w:rsidR="007E1BF7" w:rsidRPr="00146B40" w:rsidRDefault="007E1BF7" w:rsidP="007E1BF7">
      <w:pPr>
        <w:widowControl w:val="0"/>
        <w:ind w:firstLine="720"/>
        <w:contextualSpacing/>
        <w:jc w:val="both"/>
        <w:rPr>
          <w:b/>
          <w:color w:val="000000"/>
          <w:lang w:val="ro-RO"/>
        </w:rPr>
      </w:pPr>
      <w:r w:rsidRPr="00146B40">
        <w:rPr>
          <w:b/>
          <w:color w:val="000000"/>
          <w:lang w:val="ro-RO"/>
        </w:rPr>
        <w:t>7.24</w:t>
      </w:r>
      <w:r w:rsidRPr="00146B40">
        <w:rPr>
          <w:color w:val="000000"/>
          <w:lang w:val="ro-RO"/>
        </w:rPr>
        <w:t>. Persoanele fizice sau juridice deţinătoare de spaţii construite, indiferent de destinaţie, curţi şi/sau terenuri virane sau amenajate, unităţile de administrare a domeniului public, ocoalele silvice, instituţiile publice, precum şi unităţile care au în exploatare reţele tehnico-edilitare sunt obligate să asigure efectuarea operaţiunilor periodice de dezinsecţie şi deratizare ori pentru stingerea unui focar, în spaţiile deţinute de acestea.</w:t>
      </w:r>
    </w:p>
    <w:p w:rsidR="007E1BF7" w:rsidRPr="00146B40" w:rsidRDefault="007E1BF7" w:rsidP="007E1BF7">
      <w:pPr>
        <w:ind w:firstLine="720"/>
        <w:jc w:val="both"/>
        <w:rPr>
          <w:lang w:val="ro-RO"/>
        </w:rPr>
      </w:pPr>
      <w:r w:rsidRPr="00146B40">
        <w:rPr>
          <w:b/>
          <w:lang w:val="ro-RO"/>
        </w:rPr>
        <w:t>7.25.</w:t>
      </w:r>
      <w:r w:rsidRPr="00146B40">
        <w:rPr>
          <w:lang w:val="ro-RO"/>
        </w:rPr>
        <w:t xml:space="preserve">  Operaţiunile de dezinsecţie, dezinfecţie şi deratizare la obiectivele din programul unitar de acţiune se prestează exclusiv de către operatorul licenţiat de A.N.R.S.C., căruia i-a fost atribuită activitatea în gestiune directă de către Asociația de Dezvoltare Intercomunitară de utilități publice pentru serviciile de salubrizare a localităților „ECO SEPSI”, în condiţiile legii.</w:t>
      </w:r>
    </w:p>
    <w:p w:rsidR="007E1BF7" w:rsidRPr="00146B40" w:rsidRDefault="007E1BF7" w:rsidP="007E1BF7">
      <w:pPr>
        <w:ind w:firstLine="720"/>
        <w:jc w:val="both"/>
        <w:rPr>
          <w:lang w:val="ro-RO"/>
        </w:rPr>
      </w:pPr>
      <w:r w:rsidRPr="00146B40">
        <w:rPr>
          <w:b/>
          <w:lang w:val="ro-RO"/>
        </w:rPr>
        <w:t>7.26.</w:t>
      </w:r>
      <w:r w:rsidRPr="00146B40">
        <w:rPr>
          <w:lang w:val="ro-RO"/>
        </w:rPr>
        <w:t xml:space="preserve"> Persoanele fizice sau juridice beneficiare ale operaţiilor de deratizare, dezinsecţie şi/sau dezinfecţie au obligaţia să permită accesul operatorului în locurile unde urmează să se realizeze operaţia şi să menţină spaţiile pe care le au în proprietate salubre, luând măsuri de evacuare a tuturor reziduurilor solide, de spălare a încăperilor în care se efectuează colectarea deşeurilor, de eliminare a apei stagnate, de curăţare a subsolurilor, de punere în ordine a depozitelor de materiale şi de remediere a defecţiunilor tehnice la instalaţiile sanitare care provoacă inundarea sau stagnarea apei în subsoluri şi/sau pe terenurile deţinute.</w:t>
      </w:r>
    </w:p>
    <w:p w:rsidR="007E1BF7" w:rsidRPr="00146B40" w:rsidRDefault="007E1BF7" w:rsidP="007E1BF7">
      <w:pPr>
        <w:ind w:firstLine="720"/>
        <w:jc w:val="both"/>
        <w:rPr>
          <w:lang w:val="ro-RO"/>
        </w:rPr>
      </w:pPr>
      <w:r w:rsidRPr="00146B40">
        <w:rPr>
          <w:b/>
          <w:lang w:val="ro-RO"/>
        </w:rPr>
        <w:t xml:space="preserve">7.27. </w:t>
      </w:r>
      <w:r w:rsidRPr="00146B40">
        <w:rPr>
          <w:lang w:val="ro-RO"/>
        </w:rPr>
        <w:t>Fără a aduce atingere prevederilor alin. (5.25), operaţiunile de dezinsecţie, dezinfecţie şi deratizare la obiectivele care nu fac parte din programul unitar de acţiune pot fi prestate şi de operatori economici autorizaţi în baza reglementărilor emise de autorităţile administraţiei publice locale.</w:t>
      </w:r>
    </w:p>
    <w:p w:rsidR="007E1BF7" w:rsidRPr="00146B40" w:rsidRDefault="007E1BF7" w:rsidP="007E1BF7">
      <w:pPr>
        <w:widowControl w:val="0"/>
        <w:ind w:firstLine="720"/>
        <w:contextualSpacing/>
        <w:jc w:val="both"/>
        <w:rPr>
          <w:color w:val="000000"/>
          <w:lang w:val="ro-RO"/>
        </w:rPr>
      </w:pPr>
      <w:r w:rsidRPr="00146B40">
        <w:rPr>
          <w:b/>
          <w:color w:val="000000"/>
          <w:lang w:val="ro-RO"/>
        </w:rPr>
        <w:t>7.28</w:t>
      </w:r>
      <w:r w:rsidRPr="00146B40">
        <w:rPr>
          <w:color w:val="000000"/>
          <w:lang w:val="ro-RO"/>
        </w:rPr>
        <w:t>. Operatorul care prestează activitatea de deratizare, dezinfecţie şi/sau dezinsecţie are următoarele obligaţii:</w:t>
      </w:r>
    </w:p>
    <w:p w:rsidR="007E1BF7" w:rsidRPr="00146B40" w:rsidRDefault="007E1BF7" w:rsidP="007E1BF7">
      <w:pPr>
        <w:jc w:val="both"/>
        <w:rPr>
          <w:lang w:val="ro-RO"/>
        </w:rPr>
      </w:pPr>
      <w:r w:rsidRPr="00146B40">
        <w:rPr>
          <w:lang w:val="ro-RO"/>
        </w:rPr>
        <w:tab/>
        <w:t>a) înainte de începerea operațiunii de dezinsecție sau deratizare la obiectivele din programul unitar de acţiune, să notifice, în scris, autoritatea administraţiei publice locale şi să aducă la cunoștința populației, prin mass-media, cu cel puţin 7 zile înainte, următoarele:</w:t>
      </w:r>
    </w:p>
    <w:p w:rsidR="007E1BF7" w:rsidRPr="00146B40" w:rsidRDefault="007E1BF7" w:rsidP="007E1BF7">
      <w:pPr>
        <w:jc w:val="both"/>
        <w:rPr>
          <w:lang w:val="ro-RO"/>
        </w:rPr>
      </w:pPr>
      <w:r w:rsidRPr="00146B40">
        <w:rPr>
          <w:lang w:val="ro-RO"/>
        </w:rPr>
        <w:tab/>
        <w:t>1. tipul operațiunii ce urmează a se efectua;</w:t>
      </w:r>
    </w:p>
    <w:p w:rsidR="007E1BF7" w:rsidRPr="00146B40" w:rsidRDefault="007E1BF7" w:rsidP="007E1BF7">
      <w:pPr>
        <w:jc w:val="both"/>
        <w:rPr>
          <w:lang w:val="ro-RO"/>
        </w:rPr>
      </w:pPr>
      <w:r w:rsidRPr="00146B40">
        <w:rPr>
          <w:lang w:val="ro-RO"/>
        </w:rPr>
        <w:tab/>
        <w:t>2. perioada efectuării tratamentelor;</w:t>
      </w:r>
    </w:p>
    <w:p w:rsidR="007E1BF7" w:rsidRPr="00146B40" w:rsidRDefault="007E1BF7" w:rsidP="007E1BF7">
      <w:pPr>
        <w:jc w:val="both"/>
        <w:rPr>
          <w:lang w:val="ro-RO"/>
        </w:rPr>
      </w:pPr>
      <w:r w:rsidRPr="00146B40">
        <w:rPr>
          <w:lang w:val="ro-RO"/>
        </w:rPr>
        <w:tab/>
        <w:t>3. substanțele utilizate, gradul de toxicitate a acestora;</w:t>
      </w:r>
    </w:p>
    <w:p w:rsidR="007E1BF7" w:rsidRPr="00146B40" w:rsidRDefault="007E1BF7" w:rsidP="007E1BF7">
      <w:pPr>
        <w:jc w:val="both"/>
        <w:rPr>
          <w:lang w:val="ro-RO"/>
        </w:rPr>
      </w:pPr>
      <w:r w:rsidRPr="00146B40">
        <w:rPr>
          <w:lang w:val="ro-RO"/>
        </w:rPr>
        <w:tab/>
        <w:t>4. măsurile de protecţie ce trebuie luate, în special cu referire la copii, bătrâni, bolnavi, albine, animale şi păsări;</w:t>
      </w:r>
    </w:p>
    <w:p w:rsidR="007E1BF7" w:rsidRPr="00146B40" w:rsidRDefault="007E1BF7" w:rsidP="007E1BF7">
      <w:pPr>
        <w:jc w:val="both"/>
        <w:rPr>
          <w:lang w:val="ro-RO"/>
        </w:rPr>
      </w:pPr>
      <w:r w:rsidRPr="00146B40">
        <w:rPr>
          <w:lang w:val="ro-RO"/>
        </w:rPr>
        <w:tab/>
        <w:t>b) să stabilească, de comun acord cu persoanele fizice sau juridice, data şi ora începerii tratamentelor de dezinfecţie, dezinsecţie, deratizare în spaţiile închise şi pe suprafeţele deţinute de acestea şi să comunice acestora gradul de toxicitate a substanţelor utilizate şi măsurile de protecţie ce trebuie luate;</w:t>
      </w:r>
    </w:p>
    <w:p w:rsidR="007E1BF7" w:rsidRPr="00146B40" w:rsidRDefault="007E1BF7" w:rsidP="007E1BF7">
      <w:pPr>
        <w:jc w:val="both"/>
        <w:rPr>
          <w:lang w:val="ro-RO"/>
        </w:rPr>
      </w:pPr>
      <w:r w:rsidRPr="00146B40">
        <w:rPr>
          <w:lang w:val="ro-RO"/>
        </w:rPr>
        <w:lastRenderedPageBreak/>
        <w:tab/>
        <w:t>c) înainte de începerea operaţiunii de deratizare, dezinfecţie sau deratizare în spaţiile închise ale operatorilor economici, instituţiilor publice, persoanelor fizice şi asociaţiilor de proprietari/locatari, să informeze beneficiarul cu privire la substanţele utilizate şi măsurile de protecţie ce trebuie luate şi să stabilească, de comun acord cu acesta, data şi intervalul orar de efectuare a tratamentelor;</w:t>
      </w:r>
    </w:p>
    <w:p w:rsidR="007E1BF7" w:rsidRPr="00146B40" w:rsidRDefault="007E1BF7" w:rsidP="007E1BF7">
      <w:pPr>
        <w:jc w:val="both"/>
        <w:rPr>
          <w:lang w:val="ro-RO"/>
        </w:rPr>
      </w:pPr>
      <w:r w:rsidRPr="00146B40">
        <w:rPr>
          <w:lang w:val="ro-RO"/>
        </w:rPr>
        <w:tab/>
        <w:t>d) să solicite la terminarea operaţiunii confirmarea efectuării tratamentelor, prin încheierea unui document de lucru.</w:t>
      </w:r>
    </w:p>
    <w:p w:rsidR="007E1BF7" w:rsidRPr="00146B40" w:rsidRDefault="007E1BF7" w:rsidP="007E1BF7">
      <w:pPr>
        <w:widowControl w:val="0"/>
        <w:ind w:firstLine="720"/>
        <w:contextualSpacing/>
        <w:jc w:val="both"/>
        <w:rPr>
          <w:color w:val="000000"/>
          <w:lang w:val="ro-RO"/>
        </w:rPr>
      </w:pPr>
      <w:r w:rsidRPr="00146B40">
        <w:rPr>
          <w:b/>
          <w:color w:val="000000"/>
          <w:lang w:val="ro-RO"/>
        </w:rPr>
        <w:t>7.29.</w:t>
      </w:r>
      <w:r w:rsidRPr="00146B40">
        <w:rPr>
          <w:color w:val="000000"/>
          <w:lang w:val="ro-RO"/>
        </w:rPr>
        <w:t xml:space="preserve"> În cazul în care persoanele fizice sau persoanele juridice refuză să permită accesul pe proprietatea acestora pentru efectuarea operaţiunilor periodice de dezinsecţie şi deratizare ori pentru stingerea unui focar, operatorul are obligaţia să anunţe autoritatea administraţiei publice locale pentru luarea măsurilor legale.</w:t>
      </w:r>
    </w:p>
    <w:p w:rsidR="007E1BF7" w:rsidRPr="00146B40" w:rsidRDefault="007E1BF7" w:rsidP="007E1BF7">
      <w:pPr>
        <w:widowControl w:val="0"/>
        <w:ind w:firstLine="720"/>
        <w:contextualSpacing/>
        <w:jc w:val="both"/>
        <w:rPr>
          <w:color w:val="000000"/>
          <w:lang w:val="ro-RO"/>
        </w:rPr>
      </w:pPr>
      <w:r w:rsidRPr="00146B40">
        <w:rPr>
          <w:b/>
          <w:color w:val="000000"/>
          <w:lang w:val="ro-RO"/>
        </w:rPr>
        <w:t>7.30.</w:t>
      </w:r>
      <w:r w:rsidRPr="00146B40">
        <w:rPr>
          <w:color w:val="000000"/>
          <w:lang w:val="ro-RO"/>
        </w:rPr>
        <w:t xml:space="preserve"> În cazul în care în urma unui tratament efectuat se aduce o daună imediată, vizibilă, proprietăţii beneficiarului, acest fapt va fi menţionat în documentul de lucru şi va fi comunicat în mod expres operatorului. Vor fi semnalate, de asemenea, toate aspectele ce sunt de natură să afecteze viaţa şi sănătatea oamenilor şi vieţuitoarelor.</w:t>
      </w:r>
    </w:p>
    <w:p w:rsidR="007E1BF7" w:rsidRPr="00146B40" w:rsidRDefault="007E1BF7" w:rsidP="007E1BF7">
      <w:pPr>
        <w:ind w:firstLine="709"/>
        <w:jc w:val="both"/>
        <w:rPr>
          <w:lang w:val="ro-RO"/>
        </w:rPr>
      </w:pPr>
      <w:r w:rsidRPr="00146B40">
        <w:rPr>
          <w:b/>
          <w:lang w:val="ro-RO"/>
        </w:rPr>
        <w:t>7.31.</w:t>
      </w:r>
      <w:r w:rsidRPr="00146B40">
        <w:rPr>
          <w:lang w:val="ro-RO"/>
        </w:rPr>
        <w:t xml:space="preserve"> Operatorul nu este exonerat de răspunderea privind prejudiciile cauzate sănătăţii oamenilor şi vieţuitoarelor, altele decât cele pentru care se aplică tratamentul, dacă s-au utilizat substanţe periculoase pentru aceştia, dacă nu s-au luat măsurile necesare informării populaţiei sau tratamentul este ineficient.</w:t>
      </w:r>
    </w:p>
    <w:p w:rsidR="007E1BF7" w:rsidRPr="00146B40" w:rsidRDefault="007E1BF7" w:rsidP="007E1BF7">
      <w:pPr>
        <w:ind w:left="360"/>
        <w:jc w:val="both"/>
        <w:rPr>
          <w:b/>
          <w:lang w:val="ro-RO"/>
        </w:rPr>
      </w:pPr>
      <w:r w:rsidRPr="00146B40">
        <w:rPr>
          <w:b/>
          <w:color w:val="000000"/>
          <w:lang w:val="ro-RO"/>
        </w:rPr>
        <w:t>8. INVESTIŢII CE URMEAZĂ A FI REALIZATE DE CĂTRE OPERATORI</w:t>
      </w:r>
    </w:p>
    <w:p w:rsidR="007E1BF7" w:rsidRPr="00146B40" w:rsidRDefault="007E1BF7" w:rsidP="007E1BF7">
      <w:pPr>
        <w:autoSpaceDE w:val="0"/>
        <w:jc w:val="both"/>
        <w:rPr>
          <w:lang w:val="ro-RO"/>
        </w:rPr>
      </w:pPr>
      <w:r w:rsidRPr="00146B40">
        <w:rPr>
          <w:lang w:val="ro-RO"/>
        </w:rPr>
        <w:tab/>
        <w:t>În perioada operării, investițiile ce vor fi realizate de către operator în vederea funcționării şi dezvoltării serviciului de salubritate vor cuprinde cel  puțin cele prevăzute la art. 4.</w:t>
      </w:r>
    </w:p>
    <w:p w:rsidR="007E1BF7" w:rsidRPr="00146B40" w:rsidRDefault="007E1BF7" w:rsidP="007E1BF7">
      <w:pPr>
        <w:jc w:val="both"/>
        <w:rPr>
          <w:color w:val="000000"/>
          <w:lang w:val="ro-RO"/>
        </w:rPr>
      </w:pPr>
      <w:r w:rsidRPr="00146B40">
        <w:rPr>
          <w:lang w:val="ro-RO"/>
        </w:rPr>
        <w:tab/>
        <w:t>Operatorul va fi obligat să efectueze pe cheltuiala proprie întreținerea, reparațiile curente şi accidentale, precum şi cele capitale ce se impun la bunurile din patrimoniul public utilizate pentru îndeplinirea serviciului.</w:t>
      </w:r>
    </w:p>
    <w:p w:rsidR="007E1BF7" w:rsidRPr="00146B40" w:rsidRDefault="007E1BF7" w:rsidP="007E1BF7">
      <w:pPr>
        <w:keepNext/>
        <w:ind w:firstLine="426"/>
        <w:jc w:val="both"/>
        <w:outlineLvl w:val="0"/>
        <w:rPr>
          <w:b/>
          <w:bCs/>
          <w:caps/>
          <w:color w:val="000000"/>
          <w:lang w:val="ro-RO"/>
        </w:rPr>
      </w:pPr>
      <w:r w:rsidRPr="00146B40">
        <w:rPr>
          <w:b/>
          <w:bCs/>
          <w:caps/>
          <w:color w:val="000000"/>
          <w:lang w:val="ro-RO"/>
        </w:rPr>
        <w:t>9. CONSIDERAŢII GENERALE PRIVIND MODALITĂŢILE DE GESTIUNE A SERVICIILOR DE SALUBRIZARE</w:t>
      </w:r>
    </w:p>
    <w:p w:rsidR="007E1BF7" w:rsidRPr="00146B40" w:rsidRDefault="007E1BF7" w:rsidP="007E1BF7">
      <w:pPr>
        <w:keepNext/>
        <w:keepLines/>
        <w:tabs>
          <w:tab w:val="left" w:pos="142"/>
        </w:tabs>
        <w:ind w:left="624"/>
        <w:outlineLvl w:val="1"/>
        <w:rPr>
          <w:b/>
          <w:bCs/>
          <w:iCs/>
          <w:color w:val="00B0F0"/>
          <w:lang w:val="ro-RO"/>
        </w:rPr>
      </w:pPr>
      <w:bookmarkStart w:id="3" w:name="OLE_LINK2"/>
      <w:r w:rsidRPr="00146B40">
        <w:rPr>
          <w:b/>
          <w:bCs/>
          <w:iCs/>
          <w:color w:val="000000"/>
          <w:lang w:val="ro-RO"/>
        </w:rPr>
        <w:t>9.1. Serviciile de utilități publice</w:t>
      </w:r>
    </w:p>
    <w:bookmarkEnd w:id="3"/>
    <w:p w:rsidR="007E1BF7" w:rsidRPr="00146B40" w:rsidRDefault="007E1BF7" w:rsidP="007E1BF7">
      <w:pPr>
        <w:jc w:val="both"/>
        <w:rPr>
          <w:lang w:val="ro-RO"/>
        </w:rPr>
      </w:pPr>
      <w:r w:rsidRPr="00146B40">
        <w:rPr>
          <w:b/>
          <w:bCs/>
          <w:lang w:val="ro-RO"/>
        </w:rPr>
        <w:tab/>
        <w:t>Serviciile comunitare de utilități publice</w:t>
      </w:r>
      <w:r w:rsidRPr="00146B40">
        <w:rPr>
          <w:lang w:val="ro-RO"/>
        </w:rPr>
        <w:t xml:space="preserve"> (servicii de utilități publice) reprezintă totalitatea acțiunilor si activităților reglementate prin care se asigură satisfacerea nevoilor de utilitate si interes public general ale colectivităților locale cu privire la:</w:t>
      </w:r>
    </w:p>
    <w:p w:rsidR="007E1BF7" w:rsidRPr="00146B40" w:rsidRDefault="007E1BF7" w:rsidP="007E1BF7">
      <w:pPr>
        <w:widowControl w:val="0"/>
        <w:numPr>
          <w:ilvl w:val="0"/>
          <w:numId w:val="30"/>
        </w:numPr>
        <w:spacing w:line="240" w:lineRule="atLeast"/>
        <w:jc w:val="both"/>
        <w:rPr>
          <w:lang w:val="ro-RO"/>
        </w:rPr>
      </w:pPr>
      <w:r w:rsidRPr="00146B40">
        <w:rPr>
          <w:lang w:val="ro-RO"/>
        </w:rPr>
        <w:t>alimentarea cu apa;</w:t>
      </w:r>
    </w:p>
    <w:p w:rsidR="007E1BF7" w:rsidRPr="00146B40" w:rsidRDefault="007E1BF7" w:rsidP="007E1BF7">
      <w:pPr>
        <w:widowControl w:val="0"/>
        <w:numPr>
          <w:ilvl w:val="0"/>
          <w:numId w:val="30"/>
        </w:numPr>
        <w:spacing w:line="240" w:lineRule="atLeast"/>
        <w:jc w:val="both"/>
        <w:rPr>
          <w:lang w:val="ro-RO"/>
        </w:rPr>
      </w:pPr>
      <w:r w:rsidRPr="00146B40">
        <w:rPr>
          <w:lang w:val="ro-RO"/>
        </w:rPr>
        <w:t>canalizarea si epurarea apelor uzate;</w:t>
      </w:r>
    </w:p>
    <w:p w:rsidR="007E1BF7" w:rsidRPr="00146B40" w:rsidRDefault="007E1BF7" w:rsidP="007E1BF7">
      <w:pPr>
        <w:widowControl w:val="0"/>
        <w:numPr>
          <w:ilvl w:val="0"/>
          <w:numId w:val="30"/>
        </w:numPr>
        <w:spacing w:line="240" w:lineRule="atLeast"/>
        <w:jc w:val="both"/>
        <w:rPr>
          <w:lang w:val="ro-RO"/>
        </w:rPr>
      </w:pPr>
      <w:r w:rsidRPr="00146B40">
        <w:rPr>
          <w:lang w:val="ro-RO"/>
        </w:rPr>
        <w:t>procesarea apelor uzate din cadrul unităților administrativ-teritoriale printr-un serviciu public inteligent alternativ;</w:t>
      </w:r>
    </w:p>
    <w:p w:rsidR="007E1BF7" w:rsidRPr="00146B40" w:rsidRDefault="007E1BF7" w:rsidP="007E1BF7">
      <w:pPr>
        <w:widowControl w:val="0"/>
        <w:numPr>
          <w:ilvl w:val="0"/>
          <w:numId w:val="30"/>
        </w:numPr>
        <w:spacing w:line="240" w:lineRule="atLeast"/>
        <w:jc w:val="both"/>
        <w:rPr>
          <w:lang w:val="ro-RO"/>
        </w:rPr>
      </w:pPr>
      <w:r w:rsidRPr="00146B40">
        <w:rPr>
          <w:lang w:val="ro-RO"/>
        </w:rPr>
        <w:t>colectarea, canalizarea si evacuarea apelor pluviale;</w:t>
      </w:r>
    </w:p>
    <w:p w:rsidR="007E1BF7" w:rsidRPr="00146B40" w:rsidRDefault="007E1BF7" w:rsidP="007E1BF7">
      <w:pPr>
        <w:widowControl w:val="0"/>
        <w:numPr>
          <w:ilvl w:val="0"/>
          <w:numId w:val="30"/>
        </w:numPr>
        <w:spacing w:line="240" w:lineRule="atLeast"/>
        <w:jc w:val="both"/>
        <w:rPr>
          <w:lang w:val="ro-RO"/>
        </w:rPr>
      </w:pPr>
      <w:r w:rsidRPr="00146B40">
        <w:rPr>
          <w:lang w:val="ro-RO"/>
        </w:rPr>
        <w:t>alimentarea cu energie termică în sistem centralizat;</w:t>
      </w:r>
    </w:p>
    <w:p w:rsidR="007E1BF7" w:rsidRPr="00146B40" w:rsidRDefault="007E1BF7" w:rsidP="007E1BF7">
      <w:pPr>
        <w:widowControl w:val="0"/>
        <w:numPr>
          <w:ilvl w:val="0"/>
          <w:numId w:val="30"/>
        </w:numPr>
        <w:spacing w:line="240" w:lineRule="atLeast"/>
        <w:jc w:val="both"/>
        <w:rPr>
          <w:lang w:val="ro-RO"/>
        </w:rPr>
      </w:pPr>
      <w:r w:rsidRPr="00146B40">
        <w:rPr>
          <w:lang w:val="ro-RO"/>
        </w:rPr>
        <w:t>salubrizarea localităților;</w:t>
      </w:r>
    </w:p>
    <w:p w:rsidR="007E1BF7" w:rsidRPr="00146B40" w:rsidRDefault="007E1BF7" w:rsidP="007E1BF7">
      <w:pPr>
        <w:widowControl w:val="0"/>
        <w:numPr>
          <w:ilvl w:val="0"/>
          <w:numId w:val="30"/>
        </w:numPr>
        <w:spacing w:line="240" w:lineRule="atLeast"/>
        <w:jc w:val="both"/>
        <w:rPr>
          <w:lang w:val="ro-RO"/>
        </w:rPr>
      </w:pPr>
      <w:r w:rsidRPr="00146B40">
        <w:rPr>
          <w:lang w:val="ro-RO"/>
        </w:rPr>
        <w:t>iluminatul public;</w:t>
      </w:r>
    </w:p>
    <w:p w:rsidR="007E1BF7" w:rsidRPr="00146B40" w:rsidRDefault="007E1BF7" w:rsidP="007E1BF7">
      <w:pPr>
        <w:widowControl w:val="0"/>
        <w:numPr>
          <w:ilvl w:val="0"/>
          <w:numId w:val="30"/>
        </w:numPr>
        <w:spacing w:line="240" w:lineRule="atLeast"/>
        <w:jc w:val="both"/>
        <w:rPr>
          <w:lang w:val="ro-RO"/>
        </w:rPr>
      </w:pPr>
      <w:r w:rsidRPr="00146B40">
        <w:rPr>
          <w:lang w:val="ro-RO"/>
        </w:rPr>
        <w:t xml:space="preserve">alimentarea cu gaze naturale; </w:t>
      </w:r>
    </w:p>
    <w:p w:rsidR="007E1BF7" w:rsidRPr="00146B40" w:rsidRDefault="007E1BF7" w:rsidP="007E1BF7">
      <w:pPr>
        <w:widowControl w:val="0"/>
        <w:numPr>
          <w:ilvl w:val="0"/>
          <w:numId w:val="30"/>
        </w:numPr>
        <w:spacing w:line="240" w:lineRule="atLeast"/>
        <w:jc w:val="both"/>
        <w:rPr>
          <w:b/>
          <w:bCs/>
          <w:lang w:val="ro-RO"/>
        </w:rPr>
      </w:pPr>
      <w:r w:rsidRPr="00146B40">
        <w:rPr>
          <w:lang w:val="ro-RO"/>
        </w:rPr>
        <w:t>transportul public local.</w:t>
      </w:r>
    </w:p>
    <w:p w:rsidR="007E1BF7" w:rsidRPr="00146B40" w:rsidRDefault="007E1BF7" w:rsidP="007E1BF7">
      <w:pPr>
        <w:autoSpaceDE w:val="0"/>
        <w:jc w:val="both"/>
        <w:rPr>
          <w:lang w:val="ro-RO"/>
        </w:rPr>
      </w:pPr>
      <w:r w:rsidRPr="00146B40">
        <w:rPr>
          <w:b/>
          <w:bCs/>
          <w:lang w:val="ro-RO"/>
        </w:rPr>
        <w:t>Participanții</w:t>
      </w:r>
      <w:r w:rsidRPr="00146B40">
        <w:rPr>
          <w:lang w:val="ro-RO"/>
        </w:rPr>
        <w:t xml:space="preserve"> la realizarea serviciilor comunitare de utilități publice sunt:</w:t>
      </w:r>
    </w:p>
    <w:p w:rsidR="007E1BF7" w:rsidRPr="00146B40" w:rsidRDefault="007E1BF7" w:rsidP="007E1BF7">
      <w:pPr>
        <w:widowControl w:val="0"/>
        <w:numPr>
          <w:ilvl w:val="0"/>
          <w:numId w:val="20"/>
        </w:numPr>
        <w:spacing w:line="240" w:lineRule="atLeast"/>
        <w:jc w:val="both"/>
        <w:rPr>
          <w:lang w:val="ro-RO"/>
        </w:rPr>
      </w:pPr>
      <w:r w:rsidRPr="00146B40">
        <w:rPr>
          <w:lang w:val="ro-RO"/>
        </w:rPr>
        <w:t>autoritățile administrației publice locale;</w:t>
      </w:r>
    </w:p>
    <w:p w:rsidR="007E1BF7" w:rsidRPr="00146B40" w:rsidRDefault="007E1BF7" w:rsidP="007E1BF7">
      <w:pPr>
        <w:widowControl w:val="0"/>
        <w:numPr>
          <w:ilvl w:val="0"/>
          <w:numId w:val="20"/>
        </w:numPr>
        <w:spacing w:line="240" w:lineRule="atLeast"/>
        <w:jc w:val="both"/>
        <w:rPr>
          <w:lang w:val="ro-RO"/>
        </w:rPr>
      </w:pPr>
      <w:r w:rsidRPr="00146B40">
        <w:rPr>
          <w:lang w:val="ro-RO"/>
        </w:rPr>
        <w:t>utilizatorii serviciilor comunitare de utilități publice;</w:t>
      </w:r>
    </w:p>
    <w:p w:rsidR="007E1BF7" w:rsidRPr="00146B40" w:rsidRDefault="007E1BF7" w:rsidP="007E1BF7">
      <w:pPr>
        <w:widowControl w:val="0"/>
        <w:numPr>
          <w:ilvl w:val="0"/>
          <w:numId w:val="20"/>
        </w:numPr>
        <w:spacing w:line="240" w:lineRule="atLeast"/>
        <w:jc w:val="both"/>
        <w:rPr>
          <w:lang w:val="ro-RO"/>
        </w:rPr>
      </w:pPr>
      <w:r w:rsidRPr="00146B40">
        <w:rPr>
          <w:lang w:val="ro-RO"/>
        </w:rPr>
        <w:t>operatorii serviciilor comunitare de utilități publice;</w:t>
      </w:r>
    </w:p>
    <w:p w:rsidR="007E1BF7" w:rsidRPr="00146B40" w:rsidRDefault="007E1BF7" w:rsidP="007E1BF7">
      <w:pPr>
        <w:widowControl w:val="0"/>
        <w:numPr>
          <w:ilvl w:val="0"/>
          <w:numId w:val="20"/>
        </w:numPr>
        <w:spacing w:line="240" w:lineRule="atLeast"/>
        <w:jc w:val="both"/>
        <w:rPr>
          <w:lang w:val="ro-RO"/>
        </w:rPr>
      </w:pPr>
      <w:r w:rsidRPr="00146B40">
        <w:rPr>
          <w:lang w:val="ro-RO"/>
        </w:rPr>
        <w:t>A.N.R.S.C.</w:t>
      </w:r>
    </w:p>
    <w:p w:rsidR="007E1BF7" w:rsidRPr="00146B40" w:rsidRDefault="007E1BF7" w:rsidP="007E1BF7">
      <w:pPr>
        <w:jc w:val="both"/>
        <w:rPr>
          <w:lang w:val="ro-RO"/>
        </w:rPr>
      </w:pPr>
      <w:r w:rsidRPr="00146B40">
        <w:rPr>
          <w:lang w:val="ro-RO"/>
        </w:rPr>
        <w:tab/>
        <w:t xml:space="preserve">Serviciile comunitare de utilități publice implica procese industriale care au ca rezultat producerea de deşeuri și poluarea mediului cu un impact asupra mediului si la realizarea serviciilor trebuie controlat impactul asupra mediului în vederea protecției si conservării acestuia, pentru asigurarea unei dezvoltări durabile. </w:t>
      </w:r>
    </w:p>
    <w:p w:rsidR="007E1BF7" w:rsidRPr="00146B40" w:rsidRDefault="007E1BF7" w:rsidP="007E1BF7">
      <w:pPr>
        <w:jc w:val="both"/>
        <w:rPr>
          <w:lang w:val="ro-RO"/>
        </w:rPr>
      </w:pPr>
      <w:r w:rsidRPr="00146B40">
        <w:rPr>
          <w:lang w:val="ro-RO"/>
        </w:rPr>
        <w:tab/>
        <w:t>Astfel, Legea nr. 51/2006 a serviciilor comunitare de utilități publice, cu modificările și completările ulterioare și legislația secundara pun accent pe:</w:t>
      </w:r>
    </w:p>
    <w:p w:rsidR="007E1BF7" w:rsidRPr="00146B40" w:rsidRDefault="007E1BF7" w:rsidP="007E1BF7">
      <w:pPr>
        <w:widowControl w:val="0"/>
        <w:numPr>
          <w:ilvl w:val="0"/>
          <w:numId w:val="32"/>
        </w:numPr>
        <w:spacing w:line="240" w:lineRule="atLeast"/>
        <w:jc w:val="both"/>
        <w:rPr>
          <w:lang w:val="ro-RO"/>
        </w:rPr>
      </w:pPr>
      <w:r w:rsidRPr="00146B40">
        <w:rPr>
          <w:lang w:val="ro-RO"/>
        </w:rPr>
        <w:t xml:space="preserve">necesitatea protecției mediului înconjurător si obținerea tuturor autorizațiilor, licențelor si </w:t>
      </w:r>
      <w:r w:rsidRPr="00146B40">
        <w:rPr>
          <w:lang w:val="ro-RO"/>
        </w:rPr>
        <w:lastRenderedPageBreak/>
        <w:t>avizelor de mediu cerute de lege;</w:t>
      </w:r>
    </w:p>
    <w:p w:rsidR="007E1BF7" w:rsidRPr="00146B40" w:rsidRDefault="007E1BF7" w:rsidP="007E1BF7">
      <w:pPr>
        <w:widowControl w:val="0"/>
        <w:numPr>
          <w:ilvl w:val="0"/>
          <w:numId w:val="32"/>
        </w:numPr>
        <w:spacing w:line="240" w:lineRule="atLeast"/>
        <w:jc w:val="both"/>
        <w:rPr>
          <w:b/>
          <w:lang w:val="ro-RO"/>
        </w:rPr>
      </w:pPr>
      <w:r w:rsidRPr="00146B40">
        <w:rPr>
          <w:lang w:val="ro-RO"/>
        </w:rPr>
        <w:t>reglementează activitatea în domeniul serviciilor comunitare de utilități publice.</w:t>
      </w:r>
    </w:p>
    <w:p w:rsidR="007E1BF7" w:rsidRPr="00146B40" w:rsidRDefault="007E1BF7" w:rsidP="007E1BF7">
      <w:pPr>
        <w:jc w:val="both"/>
        <w:rPr>
          <w:lang w:val="ro-RO"/>
        </w:rPr>
      </w:pPr>
      <w:r w:rsidRPr="00146B40">
        <w:rPr>
          <w:b/>
          <w:lang w:val="ro-RO"/>
        </w:rPr>
        <w:tab/>
      </w:r>
      <w:r w:rsidRPr="00146B40">
        <w:rPr>
          <w:lang w:val="ro-RO"/>
        </w:rPr>
        <w:t>Legea serviciului de salubrizare a localităților nr. 101/2006, republicată, cu modificările și completările ulterioare are ca obiect:</w:t>
      </w:r>
    </w:p>
    <w:p w:rsidR="007E1BF7" w:rsidRPr="00146B40" w:rsidRDefault="007E1BF7" w:rsidP="007E1BF7">
      <w:pPr>
        <w:widowControl w:val="0"/>
        <w:numPr>
          <w:ilvl w:val="0"/>
          <w:numId w:val="32"/>
        </w:numPr>
        <w:spacing w:line="240" w:lineRule="atLeast"/>
        <w:jc w:val="both"/>
        <w:rPr>
          <w:lang w:val="ro-RO"/>
        </w:rPr>
      </w:pPr>
      <w:r w:rsidRPr="00146B40">
        <w:rPr>
          <w:lang w:val="ro-RO"/>
        </w:rPr>
        <w:t xml:space="preserve">stabilirea cadrului juridic unitar privind înființarea, organizarea, gestionarea, exploatarea, finanțarea si controlul funcționarii serviciului public de salubrizare a localităților </w:t>
      </w:r>
    </w:p>
    <w:p w:rsidR="007E1BF7" w:rsidRPr="00146B40" w:rsidRDefault="007E1BF7" w:rsidP="007E1BF7">
      <w:pPr>
        <w:widowControl w:val="0"/>
        <w:numPr>
          <w:ilvl w:val="0"/>
          <w:numId w:val="32"/>
        </w:numPr>
        <w:spacing w:line="240" w:lineRule="atLeast"/>
        <w:jc w:val="both"/>
        <w:rPr>
          <w:u w:val="single"/>
          <w:lang w:val="ro-RO"/>
        </w:rPr>
      </w:pPr>
      <w:r w:rsidRPr="00146B40">
        <w:rPr>
          <w:lang w:val="ro-RO"/>
        </w:rPr>
        <w:t>se aplică serviciului public de salubrizare a localităților, înființat si organizat la nivelul comunelor, orașelor si municipiilor, județelor şi al sectoarelor municipiului București, precum şi al asociațiilor de dezvoltare intercomunitara având ca obiectiv serviciile de salubrizare”.</w:t>
      </w:r>
    </w:p>
    <w:p w:rsidR="007E1BF7" w:rsidRPr="00146B40" w:rsidRDefault="007E1BF7" w:rsidP="007E1BF7">
      <w:pPr>
        <w:jc w:val="both"/>
        <w:rPr>
          <w:lang w:val="ro-RO"/>
        </w:rPr>
      </w:pPr>
      <w:r w:rsidRPr="00146B40">
        <w:rPr>
          <w:u w:val="single"/>
          <w:lang w:val="ro-RO"/>
        </w:rPr>
        <w:t>Serviciile de utilități publice sunt în responsabilitatea autorităților administrației publice locale</w:t>
      </w:r>
      <w:r w:rsidRPr="00146B40">
        <w:rPr>
          <w:lang w:val="ro-RO"/>
        </w:rPr>
        <w:t xml:space="preserve"> și se înființează, organizează si gestionează potrivit hotărârilor adoptate de autoritățile deliberative ale unităţilor administrativ teritoriale, în funcție de gradul de urbanizare, de importanța economico - socială a localităților, de mărimea si de gradul de dezvoltare a acestora si în raport cu infrastructura tehnico-edilitara existenta.</w:t>
      </w:r>
    </w:p>
    <w:p w:rsidR="007E1BF7" w:rsidRPr="00146B40" w:rsidRDefault="007E1BF7" w:rsidP="007E1BF7">
      <w:pPr>
        <w:jc w:val="both"/>
        <w:rPr>
          <w:lang w:val="ro-RO"/>
        </w:rPr>
      </w:pPr>
      <w:r w:rsidRPr="00146B40">
        <w:rPr>
          <w:lang w:val="ro-RO"/>
        </w:rPr>
        <w:t xml:space="preserve">Serviciile de utilități publice sunt în responsabilitatea autorităților administrației publice locale sau, </w:t>
      </w:r>
      <w:r w:rsidRPr="00146B40">
        <w:rPr>
          <w:i/>
          <w:lang w:val="ro-RO"/>
        </w:rPr>
        <w:t>după caz, a asociațiilor de dezvoltare intercomunitara (ADI)</w:t>
      </w:r>
      <w:r w:rsidRPr="00146B40">
        <w:rPr>
          <w:lang w:val="ro-RO"/>
        </w:rPr>
        <w:t xml:space="preserve"> cu obiect de activitate serviciile de utilități publice, mandatate prin hotărâri ale autorităților deliberative ale unităţilor administrativ-teritoriale membre.</w:t>
      </w:r>
    </w:p>
    <w:p w:rsidR="007E1BF7" w:rsidRPr="00146B40" w:rsidRDefault="007E1BF7" w:rsidP="007E1BF7">
      <w:pPr>
        <w:jc w:val="both"/>
        <w:rPr>
          <w:lang w:val="ro-RO"/>
        </w:rPr>
      </w:pPr>
    </w:p>
    <w:p w:rsidR="007E1BF7" w:rsidRPr="00146B40" w:rsidRDefault="007E1BF7" w:rsidP="007E1BF7">
      <w:pPr>
        <w:jc w:val="both"/>
        <w:rPr>
          <w:lang w:val="ro-RO"/>
        </w:rPr>
      </w:pPr>
      <w:r w:rsidRPr="00146B40">
        <w:rPr>
          <w:lang w:val="ro-RO"/>
        </w:rPr>
        <w:t xml:space="preserve">Serviciul public de salubrizare a localităților (serviciu de salubrizare) face parte din sfera serviciilor comunitare de utilități publice şi se desfășoară sub controlul, conducerea sau coordonarea autorităților administrației publice locale </w:t>
      </w:r>
      <w:r w:rsidRPr="00146B40">
        <w:rPr>
          <w:i/>
          <w:lang w:val="ro-RO"/>
        </w:rPr>
        <w:t>ori asociațiilor de dezvoltare comunitară</w:t>
      </w:r>
      <w:r w:rsidRPr="00146B40">
        <w:rPr>
          <w:lang w:val="ro-RO"/>
        </w:rPr>
        <w:t xml:space="preserve">, în scopul salubrizării localităților. </w:t>
      </w:r>
    </w:p>
    <w:p w:rsidR="007E1BF7" w:rsidRPr="00146B40" w:rsidRDefault="007E1BF7" w:rsidP="007E1BF7">
      <w:pPr>
        <w:jc w:val="both"/>
        <w:rPr>
          <w:lang w:val="ro-RO"/>
        </w:rPr>
      </w:pPr>
    </w:p>
    <w:p w:rsidR="007E1BF7" w:rsidRPr="00146B40" w:rsidRDefault="007E1BF7" w:rsidP="007E1BF7">
      <w:pPr>
        <w:jc w:val="both"/>
        <w:rPr>
          <w:b/>
          <w:bCs/>
          <w:lang w:val="ro-RO"/>
        </w:rPr>
      </w:pPr>
      <w:r w:rsidRPr="00146B40">
        <w:rPr>
          <w:b/>
          <w:lang w:val="ro-RO"/>
        </w:rPr>
        <w:t xml:space="preserve">Serviciul de salubrizare cuprinde următoarele activități: </w:t>
      </w:r>
    </w:p>
    <w:p w:rsidR="007E1BF7" w:rsidRPr="00146B40" w:rsidRDefault="007E1BF7" w:rsidP="00284758">
      <w:pPr>
        <w:numPr>
          <w:ilvl w:val="0"/>
          <w:numId w:val="40"/>
        </w:numPr>
        <w:spacing w:line="240" w:lineRule="atLeast"/>
        <w:ind w:left="0" w:firstLine="426"/>
        <w:jc w:val="both"/>
        <w:rPr>
          <w:b/>
          <w:bCs/>
          <w:lang w:val="ro-RO"/>
        </w:rPr>
      </w:pPr>
      <w:r w:rsidRPr="00146B40">
        <w:rPr>
          <w:lang w:val="ro-RO"/>
        </w:rPr>
        <w:t>colectarea separată şi transportul separat al deşeurilor menajere şi al deşeurilor similare provenind din activităţi comerciale din industrie şi instituţii, inclusiv fracţii colectate separat;</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operarea centrelor de colectare prin aport voluntar a deşeurilor de la persoanele fizice;</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transferul deşeurilor municipale în staţii de transfer, inclusiv transportul separat al deşeurilor reziduale la depozitele de deşeuri nepericuloase şi/sau la instalaţiile integrate de tratare, al deşeurilor de hârtie, metal, plastic şi sticlă colectate separat la staţiile de sortare şi al biodeşeurilor la instalaţiile de compostare şi/sau de digestie anaerobă;</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sortarea deşeurilor de hârtie, carton, metal, plastic şi sticlă colectate separat din deşeurile municipale în staţii de sortare, inclusiv transportul reziduurilor rezultate din sortare la depozitele de deşeuri şi/sau la instalaţiile de valorificare energetică;</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tratarea aerobă a biodeşeurilor colectate separat în instalaţii de compostare, inclusiv transportul reziduurilor la depozitele de deşeuri şi/sau la instalaţiile de valorificare energetică;</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tratarea anaerobă a biodeşeurilor colectate separat în instalaţii de digestie anaerobă, inclusiv transportul materialului semisolid igienizat şi stabilizat la depozitele de deşeuri şi/sau la instalaţiile de valorificare energetică;</w:t>
      </w:r>
    </w:p>
    <w:p w:rsidR="00284758" w:rsidRPr="00146B40" w:rsidRDefault="007E1BF7" w:rsidP="00284758">
      <w:pPr>
        <w:numPr>
          <w:ilvl w:val="0"/>
          <w:numId w:val="40"/>
        </w:numPr>
        <w:spacing w:line="240" w:lineRule="atLeast"/>
        <w:ind w:left="0" w:firstLine="426"/>
        <w:jc w:val="both"/>
        <w:rPr>
          <w:b/>
          <w:bCs/>
          <w:lang w:val="ro-RO"/>
        </w:rPr>
      </w:pPr>
      <w:r w:rsidRPr="00146B40">
        <w:rPr>
          <w:lang w:val="ro-RO"/>
        </w:rPr>
        <w:t>tratarea deşeurilor municipale cu potenţial energetic în instalaţii de incinerare cu eficienţă energetică ridicată, inclusiv transportul reziduurilor rezultate din incinerare la depozitele de deşeuri;</w:t>
      </w:r>
    </w:p>
    <w:p w:rsidR="007E1BF7" w:rsidRPr="00146B40" w:rsidRDefault="007E1BF7" w:rsidP="00284758">
      <w:pPr>
        <w:numPr>
          <w:ilvl w:val="0"/>
          <w:numId w:val="40"/>
        </w:numPr>
        <w:spacing w:line="240" w:lineRule="atLeast"/>
        <w:ind w:left="0" w:firstLine="426"/>
        <w:jc w:val="both"/>
        <w:rPr>
          <w:b/>
          <w:bCs/>
          <w:lang w:val="ro-RO"/>
        </w:rPr>
      </w:pPr>
      <w:r w:rsidRPr="00146B40">
        <w:rPr>
          <w:lang w:val="ro-RO"/>
        </w:rPr>
        <w:t>tratarea mecanobiologică a deşeurilor reziduale în instalaţiile de tratare mecanobiologice sau, după caz, în instalaţiile integrate de tratare, inclusiv transportul deşeurilor stabilizate biologic şi al deşeurilor reziduale care nu mai pot fi valorificate la depozitele de deşeuri şi al deşeurilor reziduale valorificabile energetic la instalaţiile de valorificare energetică;</w:t>
      </w:r>
    </w:p>
    <w:p w:rsidR="007E1BF7" w:rsidRPr="00146B40" w:rsidRDefault="007E1BF7" w:rsidP="007E1BF7">
      <w:pPr>
        <w:tabs>
          <w:tab w:val="left" w:pos="426"/>
        </w:tabs>
        <w:jc w:val="both"/>
        <w:rPr>
          <w:b/>
          <w:bCs/>
          <w:lang w:val="ro-RO"/>
        </w:rPr>
      </w:pPr>
      <w:r w:rsidRPr="00146B40">
        <w:rPr>
          <w:b/>
          <w:bCs/>
          <w:lang w:val="ro-RO"/>
        </w:rPr>
        <w:tab/>
        <w:t xml:space="preserve">h^1) </w:t>
      </w:r>
      <w:r w:rsidRPr="00146B40">
        <w:rPr>
          <w:lang w:val="ro-RO"/>
        </w:rPr>
        <w:t>instalaţii de tratare mecanobiologică;</w:t>
      </w:r>
    </w:p>
    <w:p w:rsidR="007E1BF7" w:rsidRPr="00146B40" w:rsidRDefault="007E1BF7" w:rsidP="007E1BF7">
      <w:pPr>
        <w:tabs>
          <w:tab w:val="left" w:pos="426"/>
        </w:tabs>
        <w:jc w:val="both"/>
        <w:rPr>
          <w:b/>
          <w:bCs/>
          <w:lang w:val="ro-RO"/>
        </w:rPr>
      </w:pPr>
      <w:r w:rsidRPr="00146B40">
        <w:rPr>
          <w:b/>
          <w:bCs/>
          <w:lang w:val="ro-RO"/>
        </w:rPr>
        <w:tab/>
        <w:t xml:space="preserve">i) </w:t>
      </w:r>
      <w:r w:rsidRPr="00146B40">
        <w:rPr>
          <w:lang w:val="ro-RO"/>
        </w:rPr>
        <w:t xml:space="preserve">eliminarea, prin depozitare, a deşeurilor reziduale, a deşeurilor stradale, a deşeurilor de pământ şi pietre provenite de pe căile publice, a reziduurilor rezultate de la instalaţiile de tratare a deşeurilor municipale, precum şi a deşeurilor care nu pot fi valorificate provenite din activităţi </w:t>
      </w:r>
      <w:r w:rsidRPr="00146B40">
        <w:rPr>
          <w:lang w:val="ro-RO"/>
        </w:rPr>
        <w:lastRenderedPageBreak/>
        <w:t>de reamenajare şi reabilitare interioară şi/sau exterioară a locuinţelor la depozitele de deşeuri nepericuloase;</w:t>
      </w:r>
    </w:p>
    <w:p w:rsidR="007E1BF7" w:rsidRPr="00146B40" w:rsidRDefault="007E1BF7" w:rsidP="007E1BF7">
      <w:pPr>
        <w:tabs>
          <w:tab w:val="left" w:pos="426"/>
        </w:tabs>
        <w:jc w:val="both"/>
        <w:rPr>
          <w:b/>
          <w:bCs/>
          <w:lang w:val="ro-RO"/>
        </w:rPr>
      </w:pPr>
      <w:r w:rsidRPr="00146B40">
        <w:rPr>
          <w:b/>
          <w:bCs/>
          <w:lang w:val="ro-RO"/>
        </w:rPr>
        <w:tab/>
        <w:t xml:space="preserve">j) </w:t>
      </w:r>
      <w:r w:rsidRPr="00146B40">
        <w:rPr>
          <w:lang w:val="ro-RO"/>
        </w:rPr>
        <w:t>măturatul, spălatul şi stropitul căilor publice din localitate, inclusiv colectarea şi transportul deşeurilor de pământ şi pietre provenite de pe căile publice la depozitele de deşeuri, precum şi a deşeurilor provenite din coşurile stradale la depozitele de deşeuri şi/sau la instalaţiile de tratare;</w:t>
      </w:r>
    </w:p>
    <w:p w:rsidR="007E1BF7" w:rsidRPr="00146B40" w:rsidRDefault="007E1BF7" w:rsidP="007E1BF7">
      <w:pPr>
        <w:tabs>
          <w:tab w:val="left" w:pos="426"/>
        </w:tabs>
        <w:jc w:val="both"/>
        <w:rPr>
          <w:b/>
          <w:bCs/>
          <w:lang w:val="ro-RO"/>
        </w:rPr>
      </w:pPr>
      <w:r w:rsidRPr="00146B40">
        <w:rPr>
          <w:b/>
          <w:bCs/>
          <w:lang w:val="ro-RO"/>
        </w:rPr>
        <w:tab/>
        <w:t xml:space="preserve">k) </w:t>
      </w:r>
      <w:r w:rsidRPr="00146B40">
        <w:rPr>
          <w:lang w:val="ro-RO"/>
        </w:rPr>
        <w:t>curăţarea şi transportul zăpezii de pe căile publice din localitate şi menţinerea în funcţiune a acestora pe timp de polei sau de îngheţ;</w:t>
      </w:r>
    </w:p>
    <w:p w:rsidR="007E1BF7" w:rsidRPr="00146B40" w:rsidRDefault="007E1BF7" w:rsidP="007E1BF7">
      <w:pPr>
        <w:tabs>
          <w:tab w:val="left" w:pos="426"/>
        </w:tabs>
        <w:jc w:val="both"/>
        <w:rPr>
          <w:lang w:val="ro-RO"/>
        </w:rPr>
      </w:pPr>
      <w:r w:rsidRPr="00146B40">
        <w:rPr>
          <w:b/>
          <w:bCs/>
          <w:lang w:val="ro-RO"/>
        </w:rPr>
        <w:tab/>
        <w:t xml:space="preserve">l) </w:t>
      </w:r>
      <w:r w:rsidRPr="00146B40">
        <w:rPr>
          <w:lang w:val="ro-RO"/>
        </w:rPr>
        <w:t>dezinsecţia, dezinfecţia şi deratizarea la obiectivele din</w:t>
      </w:r>
      <w:r w:rsidRPr="00146B40">
        <w:rPr>
          <w:color w:val="000000"/>
          <w:shd w:val="clear" w:color="auto" w:fill="FFFFFF"/>
          <w:lang w:val="ro-RO"/>
        </w:rPr>
        <w:t xml:space="preserve"> </w:t>
      </w:r>
      <w:r w:rsidRPr="00146B40">
        <w:rPr>
          <w:lang w:val="ro-RO"/>
        </w:rPr>
        <w:t>domeniul public şi domeniul privat al unităţii administrativ-teritoriale.</w:t>
      </w:r>
    </w:p>
    <w:p w:rsidR="007E1BF7" w:rsidRPr="00146B40" w:rsidRDefault="007E1BF7" w:rsidP="007E1BF7">
      <w:pPr>
        <w:jc w:val="both"/>
        <w:rPr>
          <w:lang w:val="ro-RO"/>
        </w:rPr>
      </w:pPr>
    </w:p>
    <w:p w:rsidR="007E1BF7" w:rsidRPr="00146B40" w:rsidRDefault="007E1BF7" w:rsidP="007E1BF7">
      <w:pPr>
        <w:jc w:val="both"/>
        <w:rPr>
          <w:lang w:val="ro-RO"/>
        </w:rPr>
      </w:pPr>
      <w:r w:rsidRPr="00146B40">
        <w:rPr>
          <w:lang w:val="ro-RO"/>
        </w:rPr>
        <w:t xml:space="preserve">Serviciilor de salubrizare le sunt aplicabile obligațiile de serviciu public definite potrivit următoarelor exigențe/ </w:t>
      </w:r>
      <w:r w:rsidRPr="00146B40">
        <w:rPr>
          <w:b/>
          <w:lang w:val="ro-RO"/>
        </w:rPr>
        <w:t>cerințe fundamentate</w:t>
      </w:r>
      <w:r w:rsidRPr="00146B40">
        <w:rPr>
          <w:lang w:val="ro-RO"/>
        </w:rPr>
        <w:t>:</w:t>
      </w:r>
    </w:p>
    <w:p w:rsidR="007E1BF7" w:rsidRPr="00146B40" w:rsidRDefault="007E1BF7" w:rsidP="007E1BF7">
      <w:pPr>
        <w:numPr>
          <w:ilvl w:val="0"/>
          <w:numId w:val="17"/>
        </w:numPr>
        <w:spacing w:line="240" w:lineRule="atLeast"/>
        <w:ind w:firstLine="66"/>
        <w:jc w:val="both"/>
        <w:rPr>
          <w:lang w:val="ro-RO"/>
        </w:rPr>
      </w:pPr>
      <w:r w:rsidRPr="00146B40">
        <w:rPr>
          <w:lang w:val="ro-RO"/>
        </w:rPr>
        <w:t>universalitate;</w:t>
      </w:r>
    </w:p>
    <w:p w:rsidR="007E1BF7" w:rsidRPr="00146B40" w:rsidRDefault="007E1BF7" w:rsidP="007E1BF7">
      <w:pPr>
        <w:numPr>
          <w:ilvl w:val="0"/>
          <w:numId w:val="17"/>
        </w:numPr>
        <w:spacing w:line="240" w:lineRule="atLeast"/>
        <w:ind w:left="0" w:firstLine="426"/>
        <w:jc w:val="both"/>
        <w:rPr>
          <w:lang w:val="ro-RO"/>
        </w:rPr>
      </w:pPr>
      <w:r w:rsidRPr="00146B40">
        <w:rPr>
          <w:lang w:val="ro-RO"/>
        </w:rPr>
        <w:t>continuitate din punct de vedere calitativ şi cantitativ, în condiții contractuale reglementate;</w:t>
      </w:r>
    </w:p>
    <w:p w:rsidR="007E1BF7" w:rsidRPr="00146B40" w:rsidRDefault="007E1BF7" w:rsidP="007E1BF7">
      <w:pPr>
        <w:numPr>
          <w:ilvl w:val="0"/>
          <w:numId w:val="17"/>
        </w:numPr>
        <w:spacing w:line="240" w:lineRule="atLeast"/>
        <w:ind w:left="0" w:firstLine="426"/>
        <w:jc w:val="both"/>
        <w:rPr>
          <w:lang w:val="ro-RO"/>
        </w:rPr>
      </w:pPr>
      <w:r w:rsidRPr="00146B40">
        <w:rPr>
          <w:lang w:val="ro-RO"/>
        </w:rPr>
        <w:t>adaptabilitate la cerințele utilizatorilor şi gestiune pe termen lung;</w:t>
      </w:r>
    </w:p>
    <w:p w:rsidR="007E1BF7" w:rsidRPr="00146B40" w:rsidRDefault="007E1BF7" w:rsidP="007E1BF7">
      <w:pPr>
        <w:numPr>
          <w:ilvl w:val="0"/>
          <w:numId w:val="17"/>
        </w:numPr>
        <w:spacing w:line="240" w:lineRule="atLeast"/>
        <w:ind w:left="0" w:firstLine="426"/>
        <w:jc w:val="both"/>
        <w:rPr>
          <w:lang w:val="ro-RO"/>
        </w:rPr>
      </w:pPr>
      <w:r w:rsidRPr="00146B40">
        <w:rPr>
          <w:lang w:val="ro-RO"/>
        </w:rPr>
        <w:t>accesibilitate egală şi nediscriminatorie la serviciul public, în condiții contractuale reglementate;</w:t>
      </w:r>
    </w:p>
    <w:p w:rsidR="007E1BF7" w:rsidRPr="00146B40" w:rsidRDefault="007E1BF7" w:rsidP="007E1BF7">
      <w:pPr>
        <w:numPr>
          <w:ilvl w:val="0"/>
          <w:numId w:val="17"/>
        </w:numPr>
        <w:spacing w:line="240" w:lineRule="atLeast"/>
        <w:ind w:left="0" w:firstLine="426"/>
        <w:jc w:val="both"/>
        <w:rPr>
          <w:b/>
          <w:lang w:val="ro-RO"/>
        </w:rPr>
      </w:pPr>
      <w:r w:rsidRPr="00146B40">
        <w:rPr>
          <w:lang w:val="ro-RO"/>
        </w:rPr>
        <w:t>transparență decizională şi protecția utilizatorilor.</w:t>
      </w:r>
    </w:p>
    <w:p w:rsidR="007E1BF7" w:rsidRPr="00146B40" w:rsidRDefault="007E1BF7" w:rsidP="007E1BF7">
      <w:pPr>
        <w:jc w:val="both"/>
        <w:rPr>
          <w:lang w:val="ro-RO"/>
        </w:rPr>
      </w:pPr>
      <w:r w:rsidRPr="00146B40">
        <w:rPr>
          <w:b/>
          <w:lang w:val="ro-RO"/>
        </w:rPr>
        <w:t xml:space="preserve">Autoritățile şi competențele </w:t>
      </w:r>
      <w:r w:rsidRPr="00146B40">
        <w:rPr>
          <w:lang w:val="ro-RO"/>
        </w:rPr>
        <w:t>în domeniu sunt deținute de:</w:t>
      </w:r>
    </w:p>
    <w:p w:rsidR="007E1BF7" w:rsidRPr="00146B40" w:rsidRDefault="007E1BF7" w:rsidP="007E1BF7">
      <w:pPr>
        <w:widowControl w:val="0"/>
        <w:numPr>
          <w:ilvl w:val="0"/>
          <w:numId w:val="32"/>
        </w:numPr>
        <w:spacing w:line="240" w:lineRule="atLeast"/>
        <w:jc w:val="both"/>
        <w:rPr>
          <w:lang w:val="ro-RO"/>
        </w:rPr>
      </w:pPr>
      <w:r w:rsidRPr="00146B40">
        <w:rPr>
          <w:lang w:val="ro-RO"/>
        </w:rPr>
        <w:t>Autoritățile administrației publice locale, cu competentă exclusivă în ceea ce privește înființarea, organizarea, coordonarea şi funcționarea serviciilor de utilități publice.</w:t>
      </w:r>
    </w:p>
    <w:p w:rsidR="007E1BF7" w:rsidRPr="00146B40" w:rsidRDefault="007E1BF7" w:rsidP="007E1BF7">
      <w:pPr>
        <w:widowControl w:val="0"/>
        <w:numPr>
          <w:ilvl w:val="0"/>
          <w:numId w:val="32"/>
        </w:numPr>
        <w:spacing w:line="240" w:lineRule="atLeast"/>
        <w:jc w:val="both"/>
        <w:rPr>
          <w:lang w:val="ro-RO"/>
        </w:rPr>
      </w:pPr>
      <w:r w:rsidRPr="00146B40">
        <w:rPr>
          <w:lang w:val="ro-RO"/>
        </w:rPr>
        <w:t>Asociațiile de dezvoltare intercomunitara (ADI)</w:t>
      </w:r>
    </w:p>
    <w:p w:rsidR="007E1BF7" w:rsidRPr="00146B40" w:rsidRDefault="007E1BF7" w:rsidP="007E1BF7">
      <w:pPr>
        <w:widowControl w:val="0"/>
        <w:numPr>
          <w:ilvl w:val="0"/>
          <w:numId w:val="32"/>
        </w:numPr>
        <w:spacing w:line="240" w:lineRule="atLeast"/>
        <w:jc w:val="both"/>
        <w:rPr>
          <w:lang w:val="ro-RO"/>
        </w:rPr>
      </w:pPr>
      <w:r w:rsidRPr="00146B40">
        <w:rPr>
          <w:lang w:val="ro-RO"/>
        </w:rPr>
        <w:t xml:space="preserve">Autoritățile administrației publice centrale </w:t>
      </w:r>
    </w:p>
    <w:p w:rsidR="007E1BF7" w:rsidRPr="00146B40" w:rsidRDefault="007E1BF7" w:rsidP="007E1BF7">
      <w:pPr>
        <w:widowControl w:val="0"/>
        <w:numPr>
          <w:ilvl w:val="0"/>
          <w:numId w:val="32"/>
        </w:numPr>
        <w:spacing w:line="240" w:lineRule="atLeast"/>
        <w:jc w:val="both"/>
        <w:rPr>
          <w:lang w:val="ro-RO"/>
        </w:rPr>
      </w:pPr>
      <w:r w:rsidRPr="00146B40">
        <w:rPr>
          <w:lang w:val="ro-RO"/>
        </w:rPr>
        <w:t>Autorități de reglementare (A.N.R.S.C., A.N.R.E. şi A.R.R.)</w:t>
      </w:r>
    </w:p>
    <w:p w:rsidR="007E1BF7" w:rsidRPr="00146B40" w:rsidRDefault="007E1BF7" w:rsidP="007E1BF7">
      <w:pPr>
        <w:jc w:val="both"/>
        <w:rPr>
          <w:b/>
          <w:lang w:val="ro-RO"/>
        </w:rPr>
      </w:pPr>
      <w:r w:rsidRPr="00146B40">
        <w:rPr>
          <w:lang w:val="ro-RO"/>
        </w:rPr>
        <w:t>A.N.R.S.C., potrivit competențelor acordate prin Legea 51/2006, eliberează licențe, elaborează metodologii şi regulamente-cadru pentru domeniul serviciilor de utilități publice din sfera sa de reglementare şi pentru piața acestor servicii şi monitorizează modul de respectare şi implementare a legislației aplicabile acestor servicii, aprobă tarife în cazurile prevăzute de lege.</w:t>
      </w:r>
    </w:p>
    <w:p w:rsidR="007E1BF7" w:rsidRPr="00146B40" w:rsidRDefault="007E1BF7" w:rsidP="007E1BF7">
      <w:pPr>
        <w:jc w:val="both"/>
        <w:rPr>
          <w:lang w:val="ro-RO"/>
        </w:rPr>
      </w:pPr>
      <w:r w:rsidRPr="00146B40">
        <w:rPr>
          <w:b/>
          <w:lang w:val="ro-RO"/>
        </w:rPr>
        <w:t>Licențele</w:t>
      </w:r>
      <w:r w:rsidRPr="00146B40">
        <w:rPr>
          <w:lang w:val="ro-RO"/>
        </w:rPr>
        <w:t xml:space="preserve"> se acordă următoarelor categorii de solicitanți: </w:t>
      </w:r>
    </w:p>
    <w:p w:rsidR="007E1BF7" w:rsidRPr="00146B40" w:rsidRDefault="007E1BF7" w:rsidP="007E1BF7">
      <w:pPr>
        <w:numPr>
          <w:ilvl w:val="0"/>
          <w:numId w:val="28"/>
        </w:numPr>
        <w:spacing w:line="240" w:lineRule="atLeast"/>
        <w:jc w:val="both"/>
        <w:rPr>
          <w:lang w:val="ro-RO"/>
        </w:rPr>
      </w:pPr>
      <w:r w:rsidRPr="00146B40">
        <w:rPr>
          <w:lang w:val="ro-RO"/>
        </w:rPr>
        <w:t xml:space="preserve">autorităților administrației publice locale sau unei structuri proprii a acestora cu personalitate juridică; </w:t>
      </w:r>
    </w:p>
    <w:p w:rsidR="007E1BF7" w:rsidRPr="00146B40" w:rsidRDefault="007E1BF7" w:rsidP="007E1BF7">
      <w:pPr>
        <w:numPr>
          <w:ilvl w:val="0"/>
          <w:numId w:val="28"/>
        </w:numPr>
        <w:spacing w:line="240" w:lineRule="atLeast"/>
        <w:jc w:val="both"/>
        <w:rPr>
          <w:lang w:val="ro-RO"/>
        </w:rPr>
      </w:pPr>
      <w:r w:rsidRPr="00146B40">
        <w:rPr>
          <w:lang w:val="ro-RO"/>
        </w:rPr>
        <w:t xml:space="preserve">societăților comerciale înființate de autoritățile administrației publice locale sau de asociațiile de dezvoltare comunitară, cu capital social al unităţilor administrativ-teritoriale; </w:t>
      </w:r>
    </w:p>
    <w:p w:rsidR="007E1BF7" w:rsidRPr="00146B40" w:rsidRDefault="007E1BF7" w:rsidP="007E1BF7">
      <w:pPr>
        <w:numPr>
          <w:ilvl w:val="0"/>
          <w:numId w:val="28"/>
        </w:numPr>
        <w:spacing w:line="240" w:lineRule="atLeast"/>
        <w:jc w:val="both"/>
        <w:rPr>
          <w:lang w:val="ro-RO"/>
        </w:rPr>
      </w:pPr>
      <w:r w:rsidRPr="00146B40">
        <w:rPr>
          <w:lang w:val="ro-RO"/>
        </w:rPr>
        <w:t xml:space="preserve">societăților comerciale cu capital social privat sau mixt. </w:t>
      </w:r>
    </w:p>
    <w:p w:rsidR="007E1BF7" w:rsidRPr="00146B40" w:rsidRDefault="007E1BF7" w:rsidP="007E1BF7">
      <w:pPr>
        <w:jc w:val="both"/>
        <w:rPr>
          <w:lang w:val="ro-RO"/>
        </w:rPr>
      </w:pPr>
      <w:r w:rsidRPr="00146B40">
        <w:rPr>
          <w:lang w:val="ro-RO"/>
        </w:rPr>
        <w:t xml:space="preserve">Licențele se atribuie, pe 3 clase, solicitanților care nu prestează niciun serviciu/activitate de utilități publice din sfera de reglementare a A.N.R.S.C., dar au această capacitate, precum şi furnizorilor/prestatorilor care asigură serviciul ori una sau mai multe activităţi specifice acestuia în funcție de numărul de locuitori deserviți, după cum urmează: </w:t>
      </w:r>
    </w:p>
    <w:p w:rsidR="007E1BF7" w:rsidRPr="00146B40" w:rsidRDefault="007E1BF7" w:rsidP="007E1BF7">
      <w:pPr>
        <w:numPr>
          <w:ilvl w:val="0"/>
          <w:numId w:val="16"/>
        </w:numPr>
        <w:spacing w:line="240" w:lineRule="atLeast"/>
        <w:ind w:left="0" w:firstLine="0"/>
        <w:jc w:val="both"/>
        <w:rPr>
          <w:lang w:val="ro-RO"/>
        </w:rPr>
      </w:pPr>
      <w:r w:rsidRPr="00146B40">
        <w:rPr>
          <w:lang w:val="ro-RO"/>
        </w:rPr>
        <w:t xml:space="preserve">clasa 1 - pentru un număr mai mare sau egal cu 300.000 de locuitori; </w:t>
      </w:r>
    </w:p>
    <w:p w:rsidR="007E1BF7" w:rsidRPr="00146B40" w:rsidRDefault="007E1BF7" w:rsidP="007E1BF7">
      <w:pPr>
        <w:numPr>
          <w:ilvl w:val="0"/>
          <w:numId w:val="16"/>
        </w:numPr>
        <w:spacing w:line="240" w:lineRule="atLeast"/>
        <w:ind w:left="0" w:firstLine="0"/>
        <w:jc w:val="both"/>
        <w:rPr>
          <w:lang w:val="ro-RO"/>
        </w:rPr>
      </w:pPr>
      <w:r w:rsidRPr="00146B40">
        <w:rPr>
          <w:lang w:val="ro-RO"/>
        </w:rPr>
        <w:t xml:space="preserve">clasa 2 - pentru un număr cuprins între 50.000 şi 300.000 de locuitori; </w:t>
      </w:r>
    </w:p>
    <w:p w:rsidR="007E1BF7" w:rsidRPr="00146B40" w:rsidRDefault="007E1BF7" w:rsidP="007E1BF7">
      <w:pPr>
        <w:numPr>
          <w:ilvl w:val="0"/>
          <w:numId w:val="16"/>
        </w:numPr>
        <w:spacing w:line="240" w:lineRule="atLeast"/>
        <w:ind w:left="0" w:firstLine="0"/>
        <w:jc w:val="both"/>
        <w:rPr>
          <w:lang w:val="ro-RO"/>
        </w:rPr>
      </w:pPr>
      <w:r w:rsidRPr="00146B40">
        <w:rPr>
          <w:lang w:val="ro-RO"/>
        </w:rPr>
        <w:t xml:space="preserve">clasa 3 - pentru un număr mai mic sau egal cu 50.000 de locuitori. </w:t>
      </w:r>
    </w:p>
    <w:p w:rsidR="007E1BF7" w:rsidRPr="00146B40" w:rsidRDefault="007E1BF7" w:rsidP="007E1BF7">
      <w:pPr>
        <w:jc w:val="both"/>
        <w:rPr>
          <w:color w:val="000000"/>
          <w:lang w:val="ro-RO"/>
        </w:rPr>
      </w:pPr>
      <w:r w:rsidRPr="00146B40">
        <w:rPr>
          <w:lang w:val="ro-RO"/>
        </w:rPr>
        <w:tab/>
        <w:t>Operatorii cărora li s-a delegat gestiunea serviciului/activităților pentru care dețin licență, au obligația să solicite de la A.N.R.S.C. modificarea corespunzătoare a condițiilor asociate licenței, în sensul acordării permisiunii de operare în respectivele unități administrativ-teritoriale, în termenul prevăzut de Ordinul ANRSC 100/2023 (maximum 90 de zile de la semnarea contractului de delegare a gestiunii serviciului/activităților).</w:t>
      </w:r>
    </w:p>
    <w:p w:rsidR="007E1BF7" w:rsidRPr="00146B40" w:rsidRDefault="007E1BF7" w:rsidP="007E1BF7">
      <w:pPr>
        <w:keepNext/>
        <w:keepLines/>
        <w:tabs>
          <w:tab w:val="left" w:pos="142"/>
        </w:tabs>
        <w:ind w:left="624"/>
        <w:outlineLvl w:val="1"/>
        <w:rPr>
          <w:b/>
          <w:bCs/>
          <w:iCs/>
          <w:color w:val="00B0F0"/>
          <w:lang w:val="ro-RO"/>
        </w:rPr>
      </w:pPr>
      <w:r w:rsidRPr="00146B40">
        <w:rPr>
          <w:b/>
          <w:color w:val="000000"/>
          <w:lang w:val="ro-RO"/>
        </w:rPr>
        <w:t>9.2.</w:t>
      </w:r>
      <w:r w:rsidRPr="00146B40">
        <w:rPr>
          <w:color w:val="000000"/>
          <w:lang w:val="ro-RO"/>
        </w:rPr>
        <w:t xml:space="preserve"> </w:t>
      </w:r>
      <w:r w:rsidRPr="00146B40">
        <w:rPr>
          <w:b/>
          <w:bCs/>
          <w:iCs/>
          <w:color w:val="000000"/>
          <w:lang w:val="ro-RO"/>
        </w:rPr>
        <w:t>Organizarea şi funcționarea serviciilor de salubritate</w:t>
      </w:r>
    </w:p>
    <w:p w:rsidR="007E1BF7" w:rsidRPr="00146B40" w:rsidRDefault="007E1BF7" w:rsidP="007E1BF7">
      <w:pPr>
        <w:jc w:val="both"/>
        <w:rPr>
          <w:b/>
          <w:lang w:val="ro-RO"/>
        </w:rPr>
      </w:pPr>
      <w:r w:rsidRPr="00146B40">
        <w:rPr>
          <w:lang w:val="ro-RO"/>
        </w:rPr>
        <w:t xml:space="preserve">Gestiunea serviciilor de utilități publice reprezintă modalitatea de organizare, funcționare şi administrare a serviciilor de utilități publice în scopul furnizării/prestării acestora în condițiile stabilite de autoritățile administrației publice locale şi se realizează prin gestiune directă sau gestiune delegată. Modalitatea de gestiune a serviciilor de utilități publice se stabilește prin hotărâri ale autorităților deliberative ale unităţilor administrativ-teritoriale, în funcție de natura </w:t>
      </w:r>
      <w:r w:rsidRPr="00146B40">
        <w:rPr>
          <w:lang w:val="ro-RO"/>
        </w:rPr>
        <w:lastRenderedPageBreak/>
        <w:t xml:space="preserve">şi starea serviciului, de necesitatea asigurării celui mai bun raport preț/calitate, de interesele actuale şi de perspectivă ale unităţilor administrativ teritoriale, precum şi de mărimea şi complexitatea sistemelor de utilități publice. </w:t>
      </w:r>
    </w:p>
    <w:p w:rsidR="00284758" w:rsidRPr="00146B40" w:rsidRDefault="007E1BF7" w:rsidP="00284758">
      <w:pPr>
        <w:numPr>
          <w:ilvl w:val="0"/>
          <w:numId w:val="37"/>
        </w:numPr>
        <w:spacing w:line="240" w:lineRule="atLeast"/>
        <w:ind w:left="0" w:firstLine="426"/>
        <w:jc w:val="both"/>
        <w:rPr>
          <w:b/>
          <w:lang w:val="ro-RO"/>
        </w:rPr>
      </w:pPr>
      <w:r w:rsidRPr="00146B40">
        <w:rPr>
          <w:b/>
          <w:lang w:val="ro-RO"/>
        </w:rPr>
        <w:t>gestiune directă</w:t>
      </w:r>
      <w:r w:rsidRPr="00146B40">
        <w:rPr>
          <w:lang w:val="ro-RO"/>
        </w:rPr>
        <w:t xml:space="preserve"> - modalitatea de gestiune în care autoritățile deliberative şi executive, în numele unităţilor administrativ-teritoriale pe care le reprezintă, fie își asumă şi exercită nemijlocit toate competențele şi responsabilitățile ce le revin potrivit legii cu privire la furnizarea/prestarea serviciului de salubrizare, respectiv la administrarea, funcționarea şi exploatarea sistemelor publice de salubrizare aferente acestora, fie asigură gestiunea directă or în încheierea unui contract de delegare cu operatorii prevăzuți la art. 28 alin. (2) lit. b) din legea 51/2006. Sistemele de utilități publice utilizate pentru furnizarea/prestarea serviciilor pot fi date în administrare şi exploatare operatorilor, în baza hotărârii de dare în administrare, sau în baza unui contract de delegare; </w:t>
      </w:r>
    </w:p>
    <w:p w:rsidR="007E1BF7" w:rsidRPr="00146B40" w:rsidRDefault="007E1BF7" w:rsidP="00284758">
      <w:pPr>
        <w:numPr>
          <w:ilvl w:val="0"/>
          <w:numId w:val="37"/>
        </w:numPr>
        <w:spacing w:line="240" w:lineRule="atLeast"/>
        <w:ind w:left="0" w:firstLine="426"/>
        <w:jc w:val="both"/>
        <w:rPr>
          <w:b/>
          <w:lang w:val="ro-RO"/>
        </w:rPr>
      </w:pPr>
      <w:r w:rsidRPr="00146B40">
        <w:rPr>
          <w:b/>
          <w:lang w:val="ro-RO"/>
        </w:rPr>
        <w:t>gestiune delegată</w:t>
      </w:r>
      <w:r w:rsidRPr="00146B40">
        <w:rPr>
          <w:lang w:val="ro-RO"/>
        </w:rPr>
        <w:t xml:space="preserve"> - modalitatea de gestiune în care autoritățile deliberative ale unităţilor administrativ-teritoriale ori, după caz, ADI cu obiect de activitate serviciile de utilități publice, în numele şi pe seama unităţilor administrativ-teritoriale membre, atribuie unuia sau mai multor operatori toate ori numai o parte din competențele şi responsabilitățile proprii privind furnizarea/prestarea serviciilor de salubrizare, pe baza unui contract, denumit în continuare contract de delegare a gestiunii. </w:t>
      </w:r>
    </w:p>
    <w:p w:rsidR="007E1BF7" w:rsidRPr="00146B40" w:rsidRDefault="007E1BF7" w:rsidP="007E1BF7">
      <w:pPr>
        <w:jc w:val="both"/>
        <w:rPr>
          <w:lang w:val="ro-RO"/>
        </w:rPr>
      </w:pPr>
      <w:r w:rsidRPr="00146B40">
        <w:rPr>
          <w:lang w:val="ro-RO"/>
        </w:rPr>
        <w:t xml:space="preserve">Gestiunea a serviciilor de utilități publice implică administrarea și exploatarea de către operatori a sistemelor publice de salubrizare aferente serviciilor delegate, precum şi dreptul şi obligația acestora de a administra şi de a exploata aceste sisteme. </w:t>
      </w:r>
    </w:p>
    <w:p w:rsidR="007E1BF7" w:rsidRPr="00146B40" w:rsidRDefault="007E1BF7" w:rsidP="007E1BF7">
      <w:pPr>
        <w:jc w:val="both"/>
        <w:rPr>
          <w:b/>
          <w:lang w:val="ro-RO"/>
        </w:rPr>
      </w:pPr>
      <w:r w:rsidRPr="00146B40">
        <w:rPr>
          <w:lang w:val="ro-RO"/>
        </w:rPr>
        <w:t xml:space="preserve">Contractele de delegare a gestiunii se aprobă prin hotărâri de atribuire adoptate de autoritățile deliberative ale unităţilor administrativ-teritoriale ori, </w:t>
      </w:r>
      <w:r w:rsidRPr="00146B40">
        <w:rPr>
          <w:i/>
          <w:lang w:val="ro-RO"/>
        </w:rPr>
        <w:t xml:space="preserve">după caz, de adunarea generală a ADI </w:t>
      </w:r>
      <w:r w:rsidRPr="00146B40">
        <w:rPr>
          <w:lang w:val="ro-RO"/>
        </w:rPr>
        <w:t xml:space="preserve">cu obiect de activitate serviciile de utilități publice şi se semnează de primari, de președinții consiliilor județene sau, după caz, de președinții asociațiilor de dezvoltare intercomunitara cu obiect de activitate serviciile de utilități publice, în numele şi pe seama unităţilor administrativ-teritoriale membre, în baza mandatului acestora. </w:t>
      </w:r>
    </w:p>
    <w:p w:rsidR="007E1BF7" w:rsidRPr="00146B40" w:rsidRDefault="007E1BF7" w:rsidP="007E1BF7">
      <w:pPr>
        <w:jc w:val="both"/>
        <w:rPr>
          <w:b/>
          <w:lang w:val="ro-RO"/>
        </w:rPr>
      </w:pPr>
      <w:r w:rsidRPr="00146B40">
        <w:rPr>
          <w:lang w:val="ro-RO"/>
        </w:rPr>
        <w:tab/>
        <w:t>Contractul de delegare a gestiunii poate fi încheiat de ADI cu obiect de activitate serviciul de salubrizare în numele şi pe seama unităților administrativ-teritoriale membre, care au calitatea de delegatar.</w:t>
      </w:r>
    </w:p>
    <w:p w:rsidR="007E1BF7" w:rsidRPr="00146B40" w:rsidRDefault="007E1BF7" w:rsidP="007E1BF7">
      <w:pPr>
        <w:keepNext/>
        <w:keepLines/>
        <w:tabs>
          <w:tab w:val="left" w:pos="142"/>
        </w:tabs>
        <w:ind w:left="624"/>
        <w:outlineLvl w:val="1"/>
        <w:rPr>
          <w:b/>
          <w:bCs/>
          <w:iCs/>
          <w:color w:val="00B0F0"/>
          <w:lang w:val="ro-RO"/>
        </w:rPr>
      </w:pPr>
      <w:r w:rsidRPr="00146B40">
        <w:rPr>
          <w:b/>
          <w:bCs/>
          <w:iCs/>
          <w:color w:val="000000"/>
          <w:lang w:val="ro-RO"/>
        </w:rPr>
        <w:t>9.3. Procedura de atribuire a contractelor de delegare</w:t>
      </w:r>
    </w:p>
    <w:p w:rsidR="007E1BF7" w:rsidRPr="00146B40" w:rsidRDefault="007E1BF7" w:rsidP="007E1BF7">
      <w:pPr>
        <w:jc w:val="both"/>
        <w:rPr>
          <w:lang w:val="ro-RO"/>
        </w:rPr>
      </w:pPr>
      <w:r w:rsidRPr="00146B40">
        <w:rPr>
          <w:lang w:val="ro-RO"/>
        </w:rPr>
        <w:tab/>
        <w:t xml:space="preserve">Conform Legii nr. 51/2006 a serviciilor comunitare de utilități publice, republicată, cu modificările și completările ulterioare, procedurile de atribuire a contractelor de delegare a gestiunii serviciilor de utilități publice sunt: </w:t>
      </w:r>
    </w:p>
    <w:p w:rsidR="007E1BF7" w:rsidRPr="00146B40" w:rsidRDefault="007E1BF7" w:rsidP="007E1BF7">
      <w:pPr>
        <w:numPr>
          <w:ilvl w:val="0"/>
          <w:numId w:val="31"/>
        </w:numPr>
        <w:spacing w:line="240" w:lineRule="atLeast"/>
        <w:ind w:hanging="1380"/>
        <w:jc w:val="both"/>
        <w:rPr>
          <w:lang w:val="ro-RO"/>
        </w:rPr>
      </w:pPr>
      <w:r w:rsidRPr="00146B40">
        <w:rPr>
          <w:lang w:val="ro-RO"/>
        </w:rPr>
        <w:t>contract de concesiune de servicii;</w:t>
      </w:r>
    </w:p>
    <w:p w:rsidR="007E1BF7" w:rsidRPr="00146B40" w:rsidRDefault="007E1BF7" w:rsidP="007E1BF7">
      <w:pPr>
        <w:numPr>
          <w:ilvl w:val="0"/>
          <w:numId w:val="31"/>
        </w:numPr>
        <w:spacing w:line="240" w:lineRule="atLeast"/>
        <w:ind w:hanging="1380"/>
        <w:jc w:val="both"/>
        <w:rPr>
          <w:lang w:val="ro-RO"/>
        </w:rPr>
      </w:pPr>
      <w:r w:rsidRPr="00146B40">
        <w:rPr>
          <w:lang w:val="ro-RO"/>
        </w:rPr>
        <w:t>contract de achiziție publică de servicii.</w:t>
      </w:r>
    </w:p>
    <w:p w:rsidR="007E1BF7" w:rsidRPr="00146B40" w:rsidRDefault="007E1BF7" w:rsidP="007E1BF7">
      <w:pPr>
        <w:ind w:firstLine="720"/>
        <w:jc w:val="both"/>
        <w:rPr>
          <w:lang w:val="ro-RO"/>
        </w:rPr>
      </w:pPr>
      <w:r w:rsidRPr="00146B40">
        <w:rPr>
          <w:lang w:val="ro-RO"/>
        </w:rPr>
        <w:t xml:space="preserve">Prin reglementarea regimului achizițiilor publice se constată că din această perspectivă procedura de achiziție de delegare a serviciilor se poate derula în baza prevederilor Legii nr. 98/2016 privind achizițiile publice sau în baza Legii nr 100/2016 privind concesiunile de lucrări şi concesiunile de servicii. </w:t>
      </w:r>
    </w:p>
    <w:p w:rsidR="007E1BF7" w:rsidRPr="00146B40" w:rsidRDefault="007E1BF7" w:rsidP="007E1BF7">
      <w:pPr>
        <w:ind w:firstLine="720"/>
        <w:jc w:val="both"/>
        <w:rPr>
          <w:lang w:val="ro-RO"/>
        </w:rPr>
      </w:pPr>
      <w:r w:rsidRPr="00146B40">
        <w:rPr>
          <w:lang w:val="ro-RO"/>
        </w:rPr>
        <w:t>Pentru determinarea cadrului legal aplicabil, în conformitate cu prevederile art. 229 din Legea nr. 98/2006, trebuie evaluat în ce măsură o parte semnificativă a riscului de operare va fi transferată operatorului economic, contractul va fi considerat contract de concesiune.</w:t>
      </w:r>
    </w:p>
    <w:p w:rsidR="007E1BF7" w:rsidRPr="00146B40" w:rsidRDefault="007E1BF7" w:rsidP="007E1BF7">
      <w:pPr>
        <w:ind w:firstLine="720"/>
        <w:jc w:val="both"/>
        <w:rPr>
          <w:lang w:val="ro-RO"/>
        </w:rPr>
      </w:pPr>
      <w:r w:rsidRPr="00146B40">
        <w:rPr>
          <w:lang w:val="ro-RO"/>
        </w:rPr>
        <w:t xml:space="preserve">Principala caracteristică a unei concesiuni, și anume dreptul de a exploata lucrări sau servicii, implică întotdeauna transferul către concesionar a unui risc de operare de natură economică care presupune posibilitatea că acesta nu își va recupera  investițiile efectuate și costurile suportate pentru exploatarea serviciilor atribuite în condiții normale de funcționare, chiar dacă riscul îi revine în continuare, parțial, autorității contractante sau entității contractante. </w:t>
      </w:r>
    </w:p>
    <w:p w:rsidR="007E1BF7" w:rsidRPr="00146B40" w:rsidRDefault="007E1BF7" w:rsidP="007E1BF7">
      <w:pPr>
        <w:ind w:firstLine="720"/>
        <w:jc w:val="both"/>
        <w:rPr>
          <w:lang w:val="ro-RO"/>
        </w:rPr>
      </w:pPr>
      <w:r w:rsidRPr="00146B40">
        <w:rPr>
          <w:lang w:val="ro-RO"/>
        </w:rPr>
        <w:t>De asemenea, dacă o reglementare sectorială elimină riscul prevăzând să i se acorde concesionarului o garanție privind atingerea pragului de rentabilitate referitor la investițiile și costurile suportate pentru exploatarea contractului, un astfel de contract nu ar trebui să fie considerat o concesiune.</w:t>
      </w:r>
    </w:p>
    <w:p w:rsidR="007E1BF7" w:rsidRPr="00146B40" w:rsidRDefault="007E1BF7" w:rsidP="007E1BF7">
      <w:pPr>
        <w:ind w:firstLine="720"/>
        <w:jc w:val="both"/>
        <w:rPr>
          <w:lang w:val="ro-RO"/>
        </w:rPr>
      </w:pPr>
      <w:r w:rsidRPr="00146B40">
        <w:rPr>
          <w:lang w:val="ro-RO"/>
        </w:rPr>
        <w:t xml:space="preserve">Riscul de operare ar trebui să reiasă din factori care nu depind de părți. Riscurile de tipul celor legate de gestionarea inadecvată, de nerespectarea contractelor de către operatorul </w:t>
      </w:r>
      <w:r w:rsidRPr="00146B40">
        <w:rPr>
          <w:lang w:val="ro-RO"/>
        </w:rPr>
        <w:lastRenderedPageBreak/>
        <w:t xml:space="preserve">economic sau de o situație de forță majoră nu sunt hotărâtoare în vederea clasificării drept concesiune, întrucât riscurile respective sunt  inerente fiecărui contract, fie că este vorba de un contract de achiziții publice sau de o concesiune. Un risc de operare ar trebui înțeles drept riscul de expunere la situațiile neprevăzute ale pieței, putând consta fie în riscul de cerere, fie în riscul de disponibilitate/ofertă sau în ambele riscuri, de disponibilitate și de cerere. Riscul de cerere trebuie înțeles ca riscul privind cererea reală pentru lucrările sau serviciile care fac obiectul contractului. Riscul de ofertă trebuie înțeles ca fiind riscul legat de furnizarea lucrărilor sau a serviciilor care fac obiectul contractului, în special riscul că furnizarea serviciilor nu va corespunde cererii – a se vedea în acest sens art.6 din Legea 100/2016. </w:t>
      </w:r>
    </w:p>
    <w:p w:rsidR="007E1BF7" w:rsidRPr="00146B40" w:rsidRDefault="007E1BF7" w:rsidP="007E1BF7">
      <w:pPr>
        <w:ind w:firstLine="720"/>
        <w:jc w:val="both"/>
        <w:rPr>
          <w:lang w:val="ro-RO"/>
        </w:rPr>
      </w:pPr>
      <w:r w:rsidRPr="00146B40">
        <w:rPr>
          <w:lang w:val="ro-RO"/>
        </w:rPr>
        <w:t xml:space="preserve">Prin transpunerea acestor riscuri în domeniul managementului deșeurilor ca risc de cerere se poate identifica situația în care cererea reală este mai mică sau mai mare, ceea ce corespunde situațiilor în care cantitatea de deșeuri este mai mică, fie atunci când indicele de producere </w:t>
      </w:r>
      <w:r w:rsidRPr="00146B40">
        <w:rPr>
          <w:i/>
          <w:iCs/>
          <w:lang w:val="ro-RO"/>
        </w:rPr>
        <w:t>per capita</w:t>
      </w:r>
      <w:r w:rsidRPr="00146B40">
        <w:rPr>
          <w:lang w:val="ro-RO"/>
        </w:rPr>
        <w:t xml:space="preserve"> este mai redus, fie când numărul de producători, respectiv populația este mai mic, sau este mai mare, din motive contrare. Un alt risc de cerere pur si simplu nu există, deoarece nu se poate identifica o altă situație neprevăzută a pieței. </w:t>
      </w:r>
    </w:p>
    <w:p w:rsidR="007E1BF7" w:rsidRPr="00146B40" w:rsidRDefault="007E1BF7" w:rsidP="007E1BF7">
      <w:pPr>
        <w:jc w:val="both"/>
        <w:rPr>
          <w:u w:val="single"/>
          <w:lang w:val="ro-RO"/>
        </w:rPr>
      </w:pPr>
      <w:r w:rsidRPr="00146B40">
        <w:rPr>
          <w:lang w:val="ro-RO"/>
        </w:rPr>
        <w:t>Riscul de ofertă de asemenea nu poate fi acceptat în situația managementului serviciilor deoarece, conform definiției acestuia din legea concesiunilor se presupune că serviciile nu vor corespunde cererii. Însă, în cazul serviciilor publice, având în vedere specificul și particularitățile acestora astfel cum sunt enunțate de art. 1 al în 4 din legea 51/2006 privind serviciile publice, respectiv :</w:t>
      </w:r>
    </w:p>
    <w:p w:rsidR="007E1BF7" w:rsidRPr="00146B40" w:rsidRDefault="007E1BF7" w:rsidP="007E1BF7">
      <w:pPr>
        <w:rPr>
          <w:u w:val="single"/>
          <w:lang w:val="ro-RO"/>
        </w:rPr>
      </w:pPr>
      <w:r w:rsidRPr="00146B40">
        <w:rPr>
          <w:u w:val="single"/>
          <w:lang w:val="ro-RO"/>
        </w:rPr>
        <w:t>a) au caracter economico-social</w:t>
      </w:r>
      <w:r w:rsidRPr="00146B40">
        <w:rPr>
          <w:lang w:val="ro-RO"/>
        </w:rPr>
        <w:t>;</w:t>
      </w:r>
      <w:r w:rsidRPr="00146B40">
        <w:rPr>
          <w:lang w:val="ro-RO"/>
        </w:rPr>
        <w:br/>
        <w:t>b) răspund unor cerințe şi necesități de interes şi utilitate publică;</w:t>
      </w:r>
      <w:r w:rsidRPr="00146B40">
        <w:rPr>
          <w:lang w:val="ro-RO"/>
        </w:rPr>
        <w:br/>
        <w:t>c) au caracter tehnico-edilitar;</w:t>
      </w:r>
    </w:p>
    <w:p w:rsidR="007E1BF7" w:rsidRPr="00146B40" w:rsidRDefault="007E1BF7" w:rsidP="007E1BF7">
      <w:pPr>
        <w:rPr>
          <w:u w:val="single"/>
          <w:lang w:val="ro-RO"/>
        </w:rPr>
      </w:pPr>
      <w:r w:rsidRPr="00146B40">
        <w:rPr>
          <w:u w:val="single"/>
          <w:lang w:val="ro-RO"/>
        </w:rPr>
        <w:t>d) au caracter permanent şi regim de funcționare continuu;</w:t>
      </w:r>
      <w:r w:rsidRPr="00146B40">
        <w:rPr>
          <w:lang w:val="ro-RO"/>
        </w:rPr>
        <w:br/>
        <w:t>e) regimul de funcționare poate avea caracteristici de monopol;</w:t>
      </w:r>
      <w:r w:rsidRPr="00146B40">
        <w:rPr>
          <w:lang w:val="ro-RO"/>
        </w:rPr>
        <w:br/>
        <w:t>f) presupun existenta unei infrastructuri tehnico-edilitare adecvate;</w:t>
      </w:r>
      <w:r w:rsidRPr="00146B40">
        <w:rPr>
          <w:lang w:val="ro-RO"/>
        </w:rPr>
        <w:br/>
        <w:t>g) aria de acoperire are dimensiuni locale: comunale, orășenești, municipale sau județene;</w:t>
      </w:r>
      <w:r w:rsidRPr="00146B40">
        <w:rPr>
          <w:lang w:val="ro-RO"/>
        </w:rPr>
        <w:br/>
        <w:t>h) sunt în responsabilitatea autorităților administrației publice locale;</w:t>
      </w:r>
      <w:r w:rsidRPr="00146B40">
        <w:rPr>
          <w:lang w:val="ro-RO"/>
        </w:rPr>
        <w:br/>
        <w:t>i) sunt în responsabilitatea autorităților administrației publice locale;</w:t>
      </w:r>
      <w:r w:rsidRPr="00146B40">
        <w:rPr>
          <w:lang w:val="ro-RO"/>
        </w:rPr>
        <w:br/>
        <w:t>j) modalitatea de gestiune este stabilită prin hotărâri ale autorităților deliberative ale administrației publice locale;</w:t>
      </w:r>
      <w:r w:rsidRPr="00146B40">
        <w:rPr>
          <w:lang w:val="ro-RO"/>
        </w:rPr>
        <w:br/>
        <w:t>k) sunt furnizate/prestate pe baza principiului "beneficiarul plătește";</w:t>
      </w:r>
      <w:r w:rsidRPr="00146B40">
        <w:rPr>
          <w:lang w:val="ro-RO"/>
        </w:rPr>
        <w:br/>
        <w:t>l) recuperarea costurilor de exploatare şi de investiție se face prin prețuri şi tarife sau taxe şi, după caz, din alocații bugetare. Măsura poate implica elemente de natura ajutorului de stat, situație în care autoritățile administrației publice locale solicită avizul Consiliului Concurenței,</w:t>
      </w:r>
    </w:p>
    <w:p w:rsidR="007E1BF7" w:rsidRPr="00146B40" w:rsidRDefault="007E1BF7" w:rsidP="007E1BF7">
      <w:pPr>
        <w:ind w:firstLine="720"/>
        <w:rPr>
          <w:lang w:val="ro-RO"/>
        </w:rPr>
      </w:pPr>
      <w:r w:rsidRPr="00146B40">
        <w:rPr>
          <w:lang w:val="ro-RO"/>
        </w:rPr>
        <w:t xml:space="preserve">Nu se pot identifica situații care să se circumscrie cazurilor care să dea naștere apariției unui risc de ofertă, deoarece în cazul în care furnizarea serviciilor se realizează necorespunzător, contractul va fi reziliat. Deci acesta nu este un risc aplicabil în cazul de față, deoarece apariția lui conduce implicit la inexistența contractului, nefiind vreun risc care să poată fi asumat de vreo parte. </w:t>
      </w:r>
    </w:p>
    <w:p w:rsidR="007E1BF7" w:rsidRPr="00146B40" w:rsidRDefault="007E1BF7" w:rsidP="007E1BF7">
      <w:pPr>
        <w:jc w:val="both"/>
        <w:rPr>
          <w:color w:val="000000"/>
          <w:lang w:val="ro-RO"/>
        </w:rPr>
      </w:pPr>
      <w:r w:rsidRPr="00146B40">
        <w:rPr>
          <w:lang w:val="ro-RO"/>
        </w:rPr>
        <w:tab/>
        <w:t xml:space="preserve">În concluzie sigurul risc care ar putea fi identificat este riscul de cerere. </w:t>
      </w:r>
    </w:p>
    <w:p w:rsidR="007E1BF7" w:rsidRPr="00146B40" w:rsidRDefault="007E1BF7" w:rsidP="007E1BF7">
      <w:pPr>
        <w:keepNext/>
        <w:keepLines/>
        <w:tabs>
          <w:tab w:val="left" w:pos="142"/>
        </w:tabs>
        <w:ind w:left="624"/>
        <w:outlineLvl w:val="1"/>
        <w:rPr>
          <w:b/>
          <w:bCs/>
          <w:iCs/>
          <w:color w:val="00B0F0"/>
          <w:lang w:val="ro-RO"/>
        </w:rPr>
      </w:pPr>
      <w:r w:rsidRPr="00146B40">
        <w:rPr>
          <w:b/>
          <w:bCs/>
          <w:iCs/>
          <w:color w:val="000000"/>
          <w:lang w:val="ro-RO"/>
        </w:rPr>
        <w:tab/>
        <w:t>9.4. Documente în baza cărora se desfășoară serviciul de salubritate</w:t>
      </w:r>
    </w:p>
    <w:p w:rsidR="007E1BF7" w:rsidRPr="00146B40" w:rsidRDefault="007E1BF7" w:rsidP="007E1BF7">
      <w:pPr>
        <w:ind w:firstLine="720"/>
        <w:jc w:val="both"/>
        <w:rPr>
          <w:lang w:val="ro-RO"/>
        </w:rPr>
      </w:pPr>
      <w:r w:rsidRPr="00146B40">
        <w:rPr>
          <w:lang w:val="ro-RO"/>
        </w:rPr>
        <w:t>Desfășurarea activităților specifice serviciului de salubrizare, indiferent de forma de gestiune aleasă, se realizează pe baza unui regulament al serviciului şi a unui caiet de sarcini, aprobate prin hotărâri ale autorităților deliberative ale unităţilor administrativ-teritoriale sau ale asociației de dezvoltare intercomunitară, după caz, întocmite în conformitate cu regulamentul serviciului de salubrizare şi caietul de sarcini, elaborate şi aprobate de președintele A.N.R.S.C., prin Ordinul 97/2025 şi Ordinul 98/2025.</w:t>
      </w:r>
    </w:p>
    <w:p w:rsidR="007E1BF7" w:rsidRPr="00146B40" w:rsidRDefault="007E1BF7" w:rsidP="007E1BF7">
      <w:pPr>
        <w:ind w:firstLine="720"/>
        <w:jc w:val="both"/>
        <w:rPr>
          <w:lang w:val="ro-RO"/>
        </w:rPr>
      </w:pPr>
      <w:r w:rsidRPr="00146B40">
        <w:rPr>
          <w:lang w:val="ro-RO"/>
        </w:rPr>
        <w:t xml:space="preserve">În cazul asociațiilor de dezvoltare intercomunitară (ADI) cu obiect de activitate serviciile de utilități publice, regulamentul serviciului şi caietul de sarcini se elaborează în cadrul asociației, se supun avizării autorităților administrației publice locale ale unităţilor administrativ-teritoriale membre, conform mandatului, şi se aprobă de adunarea generală a asociației. </w:t>
      </w:r>
    </w:p>
    <w:p w:rsidR="007E1BF7" w:rsidRPr="00146B40" w:rsidRDefault="007E1BF7" w:rsidP="007E1BF7">
      <w:pPr>
        <w:jc w:val="both"/>
        <w:rPr>
          <w:lang w:val="ro-RO"/>
        </w:rPr>
      </w:pPr>
      <w:r w:rsidRPr="00146B40">
        <w:rPr>
          <w:lang w:val="ro-RO"/>
        </w:rPr>
        <w:lastRenderedPageBreak/>
        <w:tab/>
        <w:t xml:space="preserve">Raporturile juridice dintre unitățile administrativ-teritoriale şi operatorii serviciului de salubrizare sunt reglementate prin: </w:t>
      </w:r>
    </w:p>
    <w:p w:rsidR="007E1BF7" w:rsidRPr="00146B40" w:rsidRDefault="007E1BF7" w:rsidP="007E1BF7">
      <w:pPr>
        <w:numPr>
          <w:ilvl w:val="0"/>
          <w:numId w:val="21"/>
        </w:numPr>
        <w:spacing w:line="240" w:lineRule="atLeast"/>
        <w:ind w:firstLine="66"/>
        <w:jc w:val="both"/>
        <w:rPr>
          <w:lang w:val="ro-RO"/>
        </w:rPr>
      </w:pPr>
      <w:r w:rsidRPr="00146B40">
        <w:rPr>
          <w:lang w:val="ro-RO"/>
        </w:rPr>
        <w:t xml:space="preserve">hotărârea de dare în administrare a serviciului de salubrizare; </w:t>
      </w:r>
    </w:p>
    <w:p w:rsidR="007E1BF7" w:rsidRPr="00146B40" w:rsidRDefault="007E1BF7" w:rsidP="007E1BF7">
      <w:pPr>
        <w:numPr>
          <w:ilvl w:val="0"/>
          <w:numId w:val="21"/>
        </w:numPr>
        <w:spacing w:line="240" w:lineRule="atLeast"/>
        <w:ind w:firstLine="66"/>
        <w:jc w:val="both"/>
        <w:rPr>
          <w:lang w:val="ro-RO"/>
        </w:rPr>
      </w:pPr>
      <w:r w:rsidRPr="00146B40">
        <w:rPr>
          <w:lang w:val="ro-RO"/>
        </w:rPr>
        <w:t xml:space="preserve">contractul de delegare a gestiunii. </w:t>
      </w:r>
    </w:p>
    <w:p w:rsidR="007E1BF7" w:rsidRPr="00146B40" w:rsidRDefault="007E1BF7" w:rsidP="007E1BF7">
      <w:pPr>
        <w:ind w:firstLine="360"/>
        <w:jc w:val="both"/>
        <w:rPr>
          <w:b/>
          <w:lang w:val="ro-RO"/>
        </w:rPr>
      </w:pPr>
      <w:r w:rsidRPr="00146B40">
        <w:rPr>
          <w:lang w:val="ro-RO"/>
        </w:rPr>
        <w:t xml:space="preserve">Raporturile juridice dintre operatorii serviciilor de utilități publice şi utilizatorii acestor servicii sunt raporturi contractuale desfășurate în baza contractului-cadru de furnizare/prestare a serviciilor de utilități publice, elaborat de autoritatea de reglementare competentă, cu respectarea prevederilor legale în vigoare, a regulamentelor serviciilor şi a caietelor de sarcini specifice acestora. </w:t>
      </w:r>
    </w:p>
    <w:p w:rsidR="007E1BF7" w:rsidRPr="00146B40" w:rsidRDefault="007E1BF7" w:rsidP="007E1BF7">
      <w:pPr>
        <w:jc w:val="both"/>
        <w:rPr>
          <w:b/>
          <w:lang w:val="ro-RO"/>
        </w:rPr>
      </w:pPr>
    </w:p>
    <w:p w:rsidR="007E1BF7" w:rsidRPr="00146B40" w:rsidRDefault="007E1BF7" w:rsidP="007E1BF7">
      <w:pPr>
        <w:jc w:val="both"/>
        <w:rPr>
          <w:lang w:val="ro-RO"/>
        </w:rPr>
      </w:pPr>
      <w:r w:rsidRPr="00146B40">
        <w:rPr>
          <w:b/>
          <w:lang w:val="ro-RO"/>
        </w:rPr>
        <w:t>Contractul de delegare a gestiunii</w:t>
      </w:r>
      <w:r w:rsidRPr="00146B40">
        <w:rPr>
          <w:lang w:val="ro-RO"/>
        </w:rPr>
        <w:t xml:space="preserve"> va fi însoțit în mod obligatoriu de următoarele anexe: </w:t>
      </w:r>
    </w:p>
    <w:p w:rsidR="007E1BF7" w:rsidRPr="00146B40" w:rsidRDefault="007E1BF7" w:rsidP="007E1BF7">
      <w:pPr>
        <w:numPr>
          <w:ilvl w:val="0"/>
          <w:numId w:val="22"/>
        </w:numPr>
        <w:spacing w:line="240" w:lineRule="atLeast"/>
        <w:jc w:val="both"/>
        <w:rPr>
          <w:lang w:val="ro-RO"/>
        </w:rPr>
      </w:pPr>
      <w:r w:rsidRPr="00146B40">
        <w:rPr>
          <w:lang w:val="ro-RO"/>
        </w:rPr>
        <w:t xml:space="preserve">caietul de sarcini privind furnizarea/prestarea serviciului; </w:t>
      </w:r>
    </w:p>
    <w:p w:rsidR="007E1BF7" w:rsidRPr="00146B40" w:rsidRDefault="007E1BF7" w:rsidP="007E1BF7">
      <w:pPr>
        <w:numPr>
          <w:ilvl w:val="0"/>
          <w:numId w:val="22"/>
        </w:numPr>
        <w:spacing w:line="240" w:lineRule="atLeast"/>
        <w:jc w:val="both"/>
        <w:rPr>
          <w:lang w:val="ro-RO"/>
        </w:rPr>
      </w:pPr>
      <w:r w:rsidRPr="00146B40">
        <w:rPr>
          <w:lang w:val="ro-RO"/>
        </w:rPr>
        <w:t xml:space="preserve">regulamentul serviciului; </w:t>
      </w:r>
    </w:p>
    <w:p w:rsidR="007E1BF7" w:rsidRPr="00146B40" w:rsidRDefault="007E1BF7" w:rsidP="007E1BF7">
      <w:pPr>
        <w:numPr>
          <w:ilvl w:val="0"/>
          <w:numId w:val="22"/>
        </w:numPr>
        <w:spacing w:line="240" w:lineRule="atLeast"/>
        <w:jc w:val="both"/>
        <w:rPr>
          <w:lang w:val="ro-RO"/>
        </w:rPr>
      </w:pPr>
      <w:r w:rsidRPr="00146B40">
        <w:rPr>
          <w:lang w:val="ro-RO"/>
        </w:rPr>
        <w:t xml:space="preserve">inventarul bunurilor mobile şi imobile, proprietate publică sau privată a unităţilor administrativ-teritoriale, aferente serviciului; </w:t>
      </w:r>
    </w:p>
    <w:p w:rsidR="007E1BF7" w:rsidRPr="00146B40" w:rsidRDefault="007E1BF7" w:rsidP="007E1BF7">
      <w:pPr>
        <w:numPr>
          <w:ilvl w:val="0"/>
          <w:numId w:val="22"/>
        </w:numPr>
        <w:spacing w:line="240" w:lineRule="atLeast"/>
        <w:jc w:val="both"/>
        <w:rPr>
          <w:lang w:val="ro-RO"/>
        </w:rPr>
      </w:pPr>
      <w:r w:rsidRPr="00146B40">
        <w:rPr>
          <w:lang w:val="ro-RO"/>
        </w:rPr>
        <w:t xml:space="preserve">procesul-verbal de predare-preluare a bunurilor prevăzute la lit. c). </w:t>
      </w:r>
    </w:p>
    <w:p w:rsidR="007E1BF7" w:rsidRPr="00146B40" w:rsidRDefault="007E1BF7" w:rsidP="007E1BF7">
      <w:pPr>
        <w:numPr>
          <w:ilvl w:val="0"/>
          <w:numId w:val="22"/>
        </w:numPr>
        <w:spacing w:line="240" w:lineRule="atLeast"/>
        <w:jc w:val="both"/>
        <w:rPr>
          <w:lang w:val="ro-RO"/>
        </w:rPr>
      </w:pPr>
      <w:r w:rsidRPr="00146B40">
        <w:rPr>
          <w:lang w:val="ro-RO"/>
        </w:rPr>
        <w:t>indicatorii de performanță</w:t>
      </w:r>
    </w:p>
    <w:p w:rsidR="007E1BF7" w:rsidRPr="00146B40" w:rsidRDefault="007E1BF7" w:rsidP="007E1BF7">
      <w:pPr>
        <w:numPr>
          <w:ilvl w:val="0"/>
          <w:numId w:val="22"/>
        </w:numPr>
        <w:spacing w:line="240" w:lineRule="atLeast"/>
        <w:jc w:val="both"/>
        <w:rPr>
          <w:lang w:val="ro-RO"/>
        </w:rPr>
      </w:pPr>
      <w:r w:rsidRPr="00146B40">
        <w:rPr>
          <w:lang w:val="ro-RO"/>
        </w:rPr>
        <w:t>tarifele aprobate</w:t>
      </w:r>
    </w:p>
    <w:p w:rsidR="007E1BF7" w:rsidRPr="00146B40" w:rsidRDefault="007E1BF7" w:rsidP="007E1BF7">
      <w:pPr>
        <w:jc w:val="both"/>
        <w:rPr>
          <w:color w:val="000000"/>
          <w:lang w:val="ro-RO"/>
        </w:rPr>
      </w:pPr>
      <w:r w:rsidRPr="00146B40">
        <w:rPr>
          <w:lang w:val="ro-RO"/>
        </w:rPr>
        <w:t xml:space="preserve">și va cuprinde clauzele stabilite la art.29 alin.(11) din Legea nr. 51/2006. </w:t>
      </w:r>
    </w:p>
    <w:p w:rsidR="007E1BF7" w:rsidRPr="00146B40" w:rsidRDefault="007E1BF7" w:rsidP="007E1BF7">
      <w:pPr>
        <w:keepNext/>
        <w:jc w:val="both"/>
        <w:outlineLvl w:val="0"/>
        <w:rPr>
          <w:b/>
          <w:bCs/>
          <w:caps/>
          <w:color w:val="009DE0"/>
          <w:lang w:val="ro-RO"/>
        </w:rPr>
      </w:pPr>
      <w:r w:rsidRPr="00146B40">
        <w:rPr>
          <w:b/>
          <w:bCs/>
          <w:caps/>
          <w:color w:val="000000"/>
          <w:lang w:val="ro-RO"/>
        </w:rPr>
        <w:tab/>
        <w:t xml:space="preserve">10. MOTIVELE CARE JUSTIFICĂ DELEGAREA SERVICIILOR </w:t>
      </w:r>
      <w:r w:rsidRPr="00146B40">
        <w:rPr>
          <w:b/>
          <w:bCs/>
          <w:color w:val="000000"/>
          <w:lang w:val="ro-RO"/>
        </w:rPr>
        <w:t>SPECIFICE DE SALUBRIZARE</w:t>
      </w:r>
    </w:p>
    <w:p w:rsidR="007E1BF7" w:rsidRPr="00146B40" w:rsidRDefault="007E1BF7" w:rsidP="007E1BF7">
      <w:pPr>
        <w:ind w:firstLine="720"/>
        <w:jc w:val="both"/>
        <w:rPr>
          <w:b/>
          <w:bCs/>
          <w:lang w:val="ro-RO"/>
        </w:rPr>
      </w:pPr>
      <w:r w:rsidRPr="00146B40">
        <w:rPr>
          <w:lang w:val="ro-RO"/>
        </w:rPr>
        <w:t>Din punct de vedere legal, conform art.22 din Legea nr. 51/2006, gestiunea serviciilor de utilități publice se organizează şi se realizează în gestiune directă sau gestiune delegată.</w:t>
      </w:r>
    </w:p>
    <w:p w:rsidR="007E1BF7" w:rsidRPr="00146B40" w:rsidRDefault="007E1BF7" w:rsidP="007E1BF7">
      <w:pPr>
        <w:ind w:firstLine="720"/>
        <w:jc w:val="both"/>
        <w:rPr>
          <w:lang w:val="ro-RO"/>
        </w:rPr>
      </w:pPr>
      <w:r w:rsidRPr="00146B40">
        <w:rPr>
          <w:b/>
          <w:bCs/>
          <w:lang w:val="ro-RO"/>
        </w:rPr>
        <w:t>Gestiunea directă</w:t>
      </w:r>
      <w:r w:rsidRPr="00146B40">
        <w:rPr>
          <w:lang w:val="ro-RO"/>
        </w:rPr>
        <w:t xml:space="preserve"> este modalitatea de gestiune în care autoritățile deliberative şi executive, în numele unităţilor administrativ-teritoriale pe care le reprezintă, își asumă şi exercită nemijlocit toate competențele şi responsabilitățile ce le revin potrivit legii cu privire la furnizarea/prestarea serviciilor de utilități publice, respectiv la administrarea, funcționarea şi exploatarea sistemelor de utilități publice aferente acestora.</w:t>
      </w:r>
    </w:p>
    <w:p w:rsidR="007E1BF7" w:rsidRPr="00146B40" w:rsidRDefault="007E1BF7" w:rsidP="007E1BF7">
      <w:pPr>
        <w:jc w:val="both"/>
        <w:rPr>
          <w:lang w:val="ro-RO"/>
        </w:rPr>
      </w:pPr>
      <w:r w:rsidRPr="00146B40">
        <w:rPr>
          <w:lang w:val="ro-RO"/>
        </w:rPr>
        <w:t>Gestiunea directă se realizează prin intermediul unor operatori de drept public sau privat, astfel cum sunt definiți la art. 2 lit. g), respectiv lit. h) din Legea nr. 51/2006, fără aplicarea prevederilor Legii nr. 98/2016 privind achizițiile publice, Legii nr. 99/2016 privind achizițiile sectoriale şi Legii nr. 100/2016 privind concesiunile de lucrări şi concesiunile de servicii, care pot fi:</w:t>
      </w:r>
    </w:p>
    <w:p w:rsidR="007E1BF7" w:rsidRPr="00146B40" w:rsidRDefault="007E1BF7" w:rsidP="007E1BF7">
      <w:pPr>
        <w:jc w:val="both"/>
        <w:rPr>
          <w:lang w:val="ro-RO"/>
        </w:rPr>
      </w:pPr>
      <w:r w:rsidRPr="00146B40">
        <w:rPr>
          <w:lang w:val="ro-RO"/>
        </w:rPr>
        <w:t>  a) servicii publice de interes local sau județean, specializate, cu personalitate juridică, înființate şi organizate în subordinea consiliilor locale sau consiliilor județene, după caz, prin hotărâri ale autorităților deliberative ale unităţilor administrativ-teritoriale respective;</w:t>
      </w:r>
    </w:p>
    <w:p w:rsidR="007E1BF7" w:rsidRPr="00146B40" w:rsidRDefault="007E1BF7" w:rsidP="007E1BF7">
      <w:pPr>
        <w:jc w:val="both"/>
        <w:rPr>
          <w:b/>
          <w:bCs/>
          <w:lang w:val="ro-RO"/>
        </w:rPr>
      </w:pPr>
      <w:r w:rsidRPr="00146B40">
        <w:rPr>
          <w:lang w:val="ro-RO"/>
        </w:rPr>
        <w:t>  b) societăți reglementate de Legea nr. 31/1990, republicată, cu modificările şi completările ulterioare, cu capital social integral al unităţilor administrativ-teritoriale, înființate de autoritățile deliberative ale unităţilor administrativ-teritoriale respective.</w:t>
      </w:r>
    </w:p>
    <w:p w:rsidR="007E1BF7" w:rsidRPr="00146B40" w:rsidRDefault="007E1BF7" w:rsidP="007E1BF7">
      <w:pPr>
        <w:ind w:firstLine="720"/>
        <w:jc w:val="both"/>
        <w:rPr>
          <w:lang w:val="ro-RO"/>
        </w:rPr>
      </w:pPr>
      <w:r w:rsidRPr="00146B40">
        <w:rPr>
          <w:b/>
          <w:bCs/>
          <w:lang w:val="ro-RO"/>
        </w:rPr>
        <w:t>Gestiunea delegată</w:t>
      </w:r>
      <w:r w:rsidRPr="00146B40">
        <w:rPr>
          <w:lang w:val="ro-RO"/>
        </w:rPr>
        <w:t xml:space="preserve"> este modalitatea de gestiune în care autoritățile deliberative ale unităţilor administrativ-teritoriale ori, după caz, asociațiile de dezvoltare intercomunitară având ca scop serviciile de utilități publice, în numele şi pe seama unităţilor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Gestiunea delegată a serviciilor de utilități publice implică punerea la dispoziția operatorilor a sistemelor de utilități publice aferente serviciilor delegate, precum şi dreptul şi obligația acestora de a administra şi de a exploata aceste sisteme.</w:t>
      </w:r>
    </w:p>
    <w:p w:rsidR="007E1BF7" w:rsidRPr="00146B40" w:rsidRDefault="007E1BF7" w:rsidP="007E1BF7">
      <w:pPr>
        <w:jc w:val="both"/>
        <w:rPr>
          <w:lang w:val="ro-RO"/>
        </w:rPr>
      </w:pPr>
      <w:r w:rsidRPr="00146B40">
        <w:rPr>
          <w:lang w:val="ro-RO"/>
        </w:rPr>
        <w:t xml:space="preserve">Potrivit prevederilor art. 22 alin.(1) din Legea nr. 51/2006 autoritățile administrației publice locale sunt libere să hotărască asupra modalității de gestiune a serviciilor de utilități publice aflate sub responsabilitatea lor. </w:t>
      </w:r>
    </w:p>
    <w:p w:rsidR="007E1BF7" w:rsidRPr="00146B40" w:rsidRDefault="007E1BF7" w:rsidP="007E1BF7">
      <w:pPr>
        <w:ind w:firstLine="720"/>
        <w:jc w:val="both"/>
        <w:rPr>
          <w:lang w:val="ro-RO"/>
        </w:rPr>
      </w:pPr>
      <w:r w:rsidRPr="00146B40">
        <w:rPr>
          <w:lang w:val="ro-RO"/>
        </w:rPr>
        <w:t xml:space="preserve">Se apreciază că gestiunea delegată nu este în măsură să corespundă necesităților autorității având în vedere, pe de-o parte numeroasele situații constatate la nivel național unde operatorii din domeniu nu reușesc să asigure o prestare calitativă minimă a serviciului, iar pe </w:t>
      </w:r>
      <w:r w:rsidRPr="00146B40">
        <w:rPr>
          <w:lang w:val="ro-RO"/>
        </w:rPr>
        <w:lastRenderedPageBreak/>
        <w:t xml:space="preserve">de altă parte, practica existentă, atât la nivelul întregului județ din care UAT fac parte, cât și situația actuală, care atestă faptul că operatorul deținut de unitățile administrativ teritoriale asigură prestarea serviciului conform exigențelor legale. </w:t>
      </w:r>
    </w:p>
    <w:p w:rsidR="007E1BF7" w:rsidRPr="00146B40" w:rsidRDefault="007E1BF7" w:rsidP="007E1BF7">
      <w:pPr>
        <w:ind w:firstLine="720"/>
        <w:jc w:val="both"/>
        <w:rPr>
          <w:lang w:val="ro-RO"/>
        </w:rPr>
      </w:pPr>
      <w:r w:rsidRPr="00146B40">
        <w:rPr>
          <w:lang w:val="ro-RO"/>
        </w:rPr>
        <w:t xml:space="preserve">Având în vedere situația existentă </w:t>
      </w:r>
      <w:r w:rsidRPr="00146B40">
        <w:rPr>
          <w:b/>
          <w:i/>
          <w:lang w:val="ro-RO"/>
        </w:rPr>
        <w:t>modalitatea de gestiune optimă este cea de gestiune directă,</w:t>
      </w:r>
      <w:r w:rsidRPr="00146B40">
        <w:rPr>
          <w:lang w:val="ro-RO"/>
        </w:rPr>
        <w:t xml:space="preserve"> prin intermediul unui operator înființat de autoritățile deliberative ale unităţilor administrativ-teritoriale. </w:t>
      </w:r>
    </w:p>
    <w:p w:rsidR="007E1BF7" w:rsidRPr="00146B40" w:rsidRDefault="007E1BF7" w:rsidP="007E1BF7">
      <w:pPr>
        <w:ind w:firstLine="720"/>
        <w:jc w:val="both"/>
        <w:rPr>
          <w:lang w:val="ro-RO"/>
        </w:rPr>
      </w:pPr>
      <w:r w:rsidRPr="00146B40">
        <w:rPr>
          <w:lang w:val="ro-RO"/>
        </w:rPr>
        <w:t xml:space="preserve">Din punct de vedere al gestiunii directe se identifică două opțiuni în ceea ce privește operarea: </w:t>
      </w:r>
    </w:p>
    <w:p w:rsidR="007E1BF7" w:rsidRPr="00146B40" w:rsidRDefault="007E1BF7" w:rsidP="007E1BF7">
      <w:pPr>
        <w:numPr>
          <w:ilvl w:val="0"/>
          <w:numId w:val="41"/>
        </w:numPr>
        <w:spacing w:line="240" w:lineRule="atLeast"/>
        <w:jc w:val="both"/>
        <w:rPr>
          <w:lang w:val="ro-RO"/>
        </w:rPr>
      </w:pPr>
      <w:r w:rsidRPr="00146B40">
        <w:rPr>
          <w:lang w:val="ro-RO"/>
        </w:rPr>
        <w:t>prin intermediul serviciului public care va fi constituit în subordinea Consiliului Local;</w:t>
      </w:r>
    </w:p>
    <w:p w:rsidR="007E1BF7" w:rsidRPr="00146B40" w:rsidRDefault="007E1BF7" w:rsidP="007E1BF7">
      <w:pPr>
        <w:numPr>
          <w:ilvl w:val="0"/>
          <w:numId w:val="41"/>
        </w:numPr>
        <w:spacing w:line="240" w:lineRule="atLeast"/>
        <w:jc w:val="both"/>
        <w:rPr>
          <w:lang w:val="ro-RO"/>
        </w:rPr>
      </w:pPr>
      <w:r w:rsidRPr="00146B40">
        <w:rPr>
          <w:lang w:val="ro-RO"/>
        </w:rPr>
        <w:t>prin intermediul unui operator deținut de UAT-uri;</w:t>
      </w:r>
    </w:p>
    <w:p w:rsidR="007E1BF7" w:rsidRPr="00146B40" w:rsidRDefault="007E1BF7" w:rsidP="007E1BF7">
      <w:pPr>
        <w:jc w:val="both"/>
        <w:rPr>
          <w:lang w:val="ro-RO"/>
        </w:rPr>
      </w:pPr>
    </w:p>
    <w:p w:rsidR="007E1BF7" w:rsidRPr="00146B40" w:rsidRDefault="007E1BF7" w:rsidP="007E1BF7">
      <w:pPr>
        <w:ind w:firstLine="720"/>
        <w:rPr>
          <w:b/>
          <w:lang w:val="ro-RO"/>
        </w:rPr>
      </w:pPr>
      <w:r w:rsidRPr="00146B40">
        <w:rPr>
          <w:lang w:val="ro-RO"/>
        </w:rPr>
        <w:t>În tabelul de mai jos sunt prezentate succint, avantajele și dezavantajele aferente fiecărei opțiuni, în funcție de condițiile concrete de operare:</w:t>
      </w:r>
    </w:p>
    <w:tbl>
      <w:tblPr>
        <w:tblW w:w="0" w:type="auto"/>
        <w:jc w:val="center"/>
        <w:tblLayout w:type="fixed"/>
        <w:tblLook w:val="0000" w:firstRow="0" w:lastRow="0" w:firstColumn="0" w:lastColumn="0" w:noHBand="0" w:noVBand="0"/>
      </w:tblPr>
      <w:tblGrid>
        <w:gridCol w:w="5363"/>
        <w:gridCol w:w="5127"/>
      </w:tblGrid>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8496B0"/>
          </w:tcPr>
          <w:p w:rsidR="007E1BF7" w:rsidRPr="00146B40" w:rsidRDefault="007E1BF7" w:rsidP="007E1BF7">
            <w:pPr>
              <w:jc w:val="center"/>
              <w:rPr>
                <w:lang w:val="ro-RO"/>
              </w:rPr>
            </w:pPr>
            <w:r w:rsidRPr="00146B40">
              <w:rPr>
                <w:b/>
                <w:lang w:val="ro-RO"/>
              </w:rPr>
              <w:t>Avantaje</w:t>
            </w:r>
          </w:p>
        </w:tc>
        <w:tc>
          <w:tcPr>
            <w:tcW w:w="5127" w:type="dxa"/>
            <w:tcBorders>
              <w:top w:val="single" w:sz="4" w:space="0" w:color="000000"/>
              <w:left w:val="single" w:sz="4" w:space="0" w:color="000000"/>
              <w:bottom w:val="single" w:sz="4" w:space="0" w:color="000000"/>
              <w:right w:val="single" w:sz="4" w:space="0" w:color="000000"/>
            </w:tcBorders>
            <w:shd w:val="clear" w:color="auto" w:fill="8496B0"/>
          </w:tcPr>
          <w:p w:rsidR="007E1BF7" w:rsidRPr="00146B40" w:rsidRDefault="007E1BF7" w:rsidP="007E1BF7">
            <w:pPr>
              <w:jc w:val="center"/>
              <w:rPr>
                <w:lang w:val="ro-RO"/>
              </w:rPr>
            </w:pPr>
            <w:r w:rsidRPr="00146B40">
              <w:rPr>
                <w:b/>
                <w:lang w:val="ro-RO"/>
              </w:rPr>
              <w:t>Dezavantaje</w:t>
            </w:r>
          </w:p>
        </w:tc>
      </w:tr>
      <w:tr w:rsidR="007E1BF7" w:rsidRPr="00146B40" w:rsidTr="007E1BF7">
        <w:trPr>
          <w:jc w:val="center"/>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9CC2E5"/>
          </w:tcPr>
          <w:p w:rsidR="007E1BF7" w:rsidRPr="00146B40" w:rsidRDefault="007E1BF7" w:rsidP="007E1BF7">
            <w:pPr>
              <w:jc w:val="center"/>
              <w:rPr>
                <w:lang w:val="ro-RO"/>
              </w:rPr>
            </w:pPr>
            <w:r w:rsidRPr="00146B40">
              <w:rPr>
                <w:b/>
                <w:lang w:val="ro-RO"/>
              </w:rPr>
              <w:t>Serviciu public</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Control direct asupra gestiunii serviciului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Imposibilitatea prestării serviciului la nivelul tuturor UAT -uri, având în vedere că serviciului public poate acoperi aria teritorială a unui singur UAT.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Disponibilitate facilă de a răspunde și rezolva necesitățile comunității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Creștere numărului de personal al aparatului primăriei</w:t>
            </w:r>
          </w:p>
        </w:tc>
      </w:tr>
      <w:tr w:rsidR="007E1BF7" w:rsidRPr="00146B40" w:rsidTr="007E1BF7">
        <w:trPr>
          <w:trHeight w:val="297"/>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Control strict asupra costurilor de operare</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Înființarea a 3 servicii publice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Posibilitate de finanțare mai facilă din surse bugetare ale autorității publice sau din surse atrase (fonduri europene, granturi AFM, PNDL/Anghel Saligny) </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Creșterea costurilor de operare, având în vedere că fiecare serviciu va fi constituit pentru acoperirea tuturor necesităților, fără a se putea realiza o optimizare a activității la un nivel regional (ex: număr crescut autocompactoare, creștere personal TESA etc)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Tarife practicate fără includerea de profit</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Tarife majorate pentru unele dintre UAT-uri</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Tarifele aplicate acoperă strict necesitățile fiecărei comunității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Suportarea investițiilor de conformare de bugetul primăriei</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Costuri reduse de înființare</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Responsabilitate totală a Consiliului Local față de autoritățile de reglementare și monitorizare – orice sancțiuni vor fi aplicate serviciului primăriei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Responsabilitate totală a autorității locale în ceea ce privește dezvoltarea serviciului – finanțare, derulare proceduri de achiziție, monitorizare implementare program de investiții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Imposibilitatea aplicării principiului solidarității la nivelul serviciului, deoarece nu există alte UAT implicate, care să suporte parte din costurile de operare și investiție</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jc w:val="center"/>
              <w:rPr>
                <w:lang w:val="ro-RO"/>
              </w:rPr>
            </w:pP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Aplicarea unor tarife diferențiate între cele trei UAT</w:t>
            </w:r>
          </w:p>
        </w:tc>
      </w:tr>
      <w:tr w:rsidR="007E1BF7" w:rsidRPr="00146B40" w:rsidTr="007E1BF7">
        <w:trPr>
          <w:trHeight w:val="399"/>
          <w:jc w:val="center"/>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9CC2E5"/>
          </w:tcPr>
          <w:p w:rsidR="007E1BF7" w:rsidRPr="00146B40" w:rsidRDefault="007E1BF7" w:rsidP="007E1BF7">
            <w:pPr>
              <w:jc w:val="center"/>
              <w:rPr>
                <w:lang w:val="ro-RO"/>
              </w:rPr>
            </w:pPr>
            <w:r w:rsidRPr="00146B40">
              <w:rPr>
                <w:b/>
                <w:lang w:val="ro-RO"/>
              </w:rPr>
              <w:t xml:space="preserve">Operator deținut exclusiv de UAT-uri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Control direct asupra operatorului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Includerea unei cote de profit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Evitarea creșterii numărului de personal al aparatului primăriei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Capacitate financiară scăzută a operatorului</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Experiență în operare</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Limitarea în timp a duratei contractului de delegare; </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Responsabilitatea operării serviciului transferată operatorului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Posibilitatea apariției unor costuri specifice agenților economici care implică acoperirea unor costuri nesustenabile prin tarif</w:t>
            </w: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Posibilitatea de acces la finanțare prin diverse programe mai facilă, comparativ cu cea a unui serviciu public</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rPr>
                <w:lang w:val="ro-RO"/>
              </w:rPr>
            </w:pP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lastRenderedPageBreak/>
              <w:t>Responsabilitate asumată de operator în ceea ce privește programul de investiții de conformare</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jc w:val="center"/>
              <w:rPr>
                <w:lang w:val="ro-RO"/>
              </w:rPr>
            </w:pP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Aplicarea unui tarif unitar la nivelul tuturor UAT-urilor</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jc w:val="center"/>
              <w:rPr>
                <w:lang w:val="ro-RO"/>
              </w:rPr>
            </w:pP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 xml:space="preserve">Posibilitate crescută de implementare a principiului solidarității </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jc w:val="center"/>
              <w:rPr>
                <w:lang w:val="ro-RO"/>
              </w:rPr>
            </w:pPr>
          </w:p>
        </w:tc>
      </w:tr>
      <w:tr w:rsidR="007E1BF7" w:rsidRPr="00146B40" w:rsidTr="007E1BF7">
        <w:trPr>
          <w:jc w:val="center"/>
        </w:trPr>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jc w:val="center"/>
              <w:rPr>
                <w:lang w:val="ro-RO"/>
              </w:rPr>
            </w:pPr>
            <w:r w:rsidRPr="00146B40">
              <w:rPr>
                <w:lang w:val="ro-RO"/>
              </w:rPr>
              <w:t>Experiența existentă la nivelul tuturor actorilor implicați în asigurarea prestării serviciului</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7E1BF7" w:rsidRPr="00146B40" w:rsidRDefault="007E1BF7" w:rsidP="007E1BF7">
            <w:pPr>
              <w:snapToGrid w:val="0"/>
              <w:jc w:val="center"/>
              <w:rPr>
                <w:lang w:val="ro-RO"/>
              </w:rPr>
            </w:pPr>
          </w:p>
        </w:tc>
      </w:tr>
    </w:tbl>
    <w:p w:rsidR="007E1BF7" w:rsidRPr="00146B40" w:rsidRDefault="007E1BF7" w:rsidP="007E1BF7">
      <w:pPr>
        <w:rPr>
          <w:lang w:val="ro-RO"/>
        </w:rPr>
      </w:pPr>
    </w:p>
    <w:p w:rsidR="007E1BF7" w:rsidRPr="00146B40" w:rsidRDefault="007E1BF7" w:rsidP="007E1BF7">
      <w:pPr>
        <w:ind w:firstLine="720"/>
        <w:jc w:val="both"/>
        <w:rPr>
          <w:color w:val="000000"/>
          <w:lang w:val="ro-RO"/>
        </w:rPr>
      </w:pPr>
      <w:r w:rsidRPr="00146B40">
        <w:rPr>
          <w:bCs/>
          <w:lang w:val="ro-RO"/>
        </w:rPr>
        <w:t xml:space="preserve">Din analiza avantajelor și dezavantajelor de mai sus rezultă că varianta optimă este cea de gestionare a serviciului prin intermediul operatorului regional al cărui capital social este deținut de UAT-uri. </w:t>
      </w:r>
    </w:p>
    <w:p w:rsidR="007E1BF7" w:rsidRPr="00146B40" w:rsidRDefault="007E1BF7" w:rsidP="007E1BF7">
      <w:pPr>
        <w:keepNext/>
        <w:jc w:val="both"/>
        <w:outlineLvl w:val="0"/>
        <w:rPr>
          <w:b/>
          <w:bCs/>
          <w:caps/>
          <w:color w:val="009DE0"/>
          <w:lang w:val="ro-RO"/>
        </w:rPr>
      </w:pPr>
      <w:r w:rsidRPr="00146B40">
        <w:rPr>
          <w:b/>
          <w:bCs/>
          <w:color w:val="000000"/>
          <w:lang w:val="ro-RO"/>
        </w:rPr>
        <w:tab/>
        <w:t>11. PRINCIPALELE PREVEDERI CONTRACTUALE ALE CONTRACTELOR DE DELEGARE</w:t>
      </w:r>
    </w:p>
    <w:p w:rsidR="007E1BF7" w:rsidRPr="00146B40" w:rsidRDefault="007E1BF7" w:rsidP="007E1BF7">
      <w:pPr>
        <w:ind w:firstLine="720"/>
        <w:jc w:val="both"/>
        <w:rPr>
          <w:lang w:val="ro-RO"/>
        </w:rPr>
      </w:pPr>
      <w:r w:rsidRPr="00146B40">
        <w:rPr>
          <w:lang w:val="ro-RO"/>
        </w:rPr>
        <w:t>Legea nr. 51/2006 privind serviciile comunitare de utilități publice, republicată cu modificările și completările ulterioare, reprezintă cadrul legal general pentru serviciile de utilitate publica, printre care și serviciul de salubrizare a localităților.</w:t>
      </w:r>
      <w:r w:rsidRPr="00146B40">
        <w:rPr>
          <w:lang w:val="ro-RO"/>
        </w:rPr>
        <w:tab/>
      </w:r>
    </w:p>
    <w:p w:rsidR="007E1BF7" w:rsidRPr="00146B40" w:rsidRDefault="007E1BF7" w:rsidP="007E1BF7">
      <w:pPr>
        <w:ind w:firstLine="360"/>
        <w:jc w:val="both"/>
        <w:rPr>
          <w:lang w:val="ro-RO"/>
        </w:rPr>
      </w:pPr>
      <w:r w:rsidRPr="00146B40">
        <w:rPr>
          <w:lang w:val="ro-RO"/>
        </w:rPr>
        <w:t>În conformitate cu prevederile art. 29 alin. (11) din Legea nr.51/2006, contractele de delegare a gestiunii serviciilor vor cuprinde clauze cu privire la următoarele aspecte:</w:t>
      </w:r>
    </w:p>
    <w:p w:rsidR="007E1BF7" w:rsidRPr="00146B40" w:rsidRDefault="007E1BF7" w:rsidP="007E1BF7">
      <w:pPr>
        <w:numPr>
          <w:ilvl w:val="0"/>
          <w:numId w:val="29"/>
        </w:numPr>
        <w:spacing w:line="240" w:lineRule="atLeast"/>
        <w:jc w:val="both"/>
        <w:rPr>
          <w:lang w:val="ro-RO"/>
        </w:rPr>
      </w:pPr>
      <w:r w:rsidRPr="00146B40">
        <w:rPr>
          <w:lang w:val="ro-RO"/>
        </w:rPr>
        <w:t>denumirea părților contractante;</w:t>
      </w:r>
    </w:p>
    <w:p w:rsidR="007E1BF7" w:rsidRPr="00146B40" w:rsidRDefault="007E1BF7" w:rsidP="007E1BF7">
      <w:pPr>
        <w:numPr>
          <w:ilvl w:val="0"/>
          <w:numId w:val="29"/>
        </w:numPr>
        <w:spacing w:line="240" w:lineRule="atLeast"/>
        <w:jc w:val="both"/>
        <w:rPr>
          <w:lang w:val="ro-RO"/>
        </w:rPr>
      </w:pPr>
      <w:r w:rsidRPr="00146B40">
        <w:rPr>
          <w:lang w:val="ro-RO"/>
        </w:rPr>
        <w:t>obiectul contractului;</w:t>
      </w:r>
    </w:p>
    <w:p w:rsidR="007E1BF7" w:rsidRPr="00146B40" w:rsidRDefault="007E1BF7" w:rsidP="007E1BF7">
      <w:pPr>
        <w:numPr>
          <w:ilvl w:val="0"/>
          <w:numId w:val="29"/>
        </w:numPr>
        <w:spacing w:line="240" w:lineRule="atLeast"/>
        <w:jc w:val="both"/>
        <w:rPr>
          <w:lang w:val="ro-RO"/>
        </w:rPr>
      </w:pPr>
      <w:r w:rsidRPr="00146B40">
        <w:rPr>
          <w:lang w:val="ro-RO"/>
        </w:rPr>
        <w:t>durata contractului;</w:t>
      </w:r>
    </w:p>
    <w:p w:rsidR="007E1BF7" w:rsidRPr="00146B40" w:rsidRDefault="007E1BF7" w:rsidP="007E1BF7">
      <w:pPr>
        <w:numPr>
          <w:ilvl w:val="0"/>
          <w:numId w:val="29"/>
        </w:numPr>
        <w:spacing w:line="240" w:lineRule="atLeast"/>
        <w:jc w:val="both"/>
        <w:rPr>
          <w:lang w:val="ro-RO"/>
        </w:rPr>
      </w:pPr>
      <w:r w:rsidRPr="00146B40">
        <w:rPr>
          <w:lang w:val="ro-RO"/>
        </w:rPr>
        <w:t>drepturile și obligațiile părților contractante;</w:t>
      </w:r>
    </w:p>
    <w:p w:rsidR="007E1BF7" w:rsidRPr="00146B40" w:rsidRDefault="007E1BF7" w:rsidP="007E1BF7">
      <w:pPr>
        <w:numPr>
          <w:ilvl w:val="0"/>
          <w:numId w:val="29"/>
        </w:numPr>
        <w:spacing w:line="240" w:lineRule="atLeast"/>
        <w:jc w:val="both"/>
        <w:rPr>
          <w:lang w:val="ro-RO"/>
        </w:rPr>
      </w:pPr>
      <w:r w:rsidRPr="00146B40">
        <w:rPr>
          <w:lang w:val="ro-RO"/>
        </w:rPr>
        <w:t>programul lucrărilor de învestiții pentru modernizări, reabilitări, dezvoltări de capacitați, obiective noi si al lucrărilor de întreținere, reparații curente, reparații planificate, renovări, atât fizic, cat si valoric;</w:t>
      </w:r>
    </w:p>
    <w:p w:rsidR="007E1BF7" w:rsidRPr="00146B40" w:rsidRDefault="007E1BF7" w:rsidP="007E1BF7">
      <w:pPr>
        <w:numPr>
          <w:ilvl w:val="0"/>
          <w:numId w:val="29"/>
        </w:numPr>
        <w:spacing w:line="240" w:lineRule="atLeast"/>
        <w:jc w:val="both"/>
        <w:rPr>
          <w:lang w:val="ro-RO"/>
        </w:rPr>
      </w:pPr>
      <w:r w:rsidRPr="00146B40">
        <w:rPr>
          <w:lang w:val="ro-RO"/>
        </w:rPr>
        <w:t>sarcinile si responsabilitățile părților cu privire la programele de investiții, la programele de reabilitări, reparații si renovări, precum si la condițiile de finanțare a acestora;</w:t>
      </w:r>
    </w:p>
    <w:p w:rsidR="007E1BF7" w:rsidRPr="00146B40" w:rsidRDefault="007E1BF7" w:rsidP="007E1BF7">
      <w:pPr>
        <w:numPr>
          <w:ilvl w:val="0"/>
          <w:numId w:val="29"/>
        </w:numPr>
        <w:spacing w:line="240" w:lineRule="atLeast"/>
        <w:jc w:val="both"/>
        <w:rPr>
          <w:lang w:val="ro-RO"/>
        </w:rPr>
      </w:pPr>
      <w:r w:rsidRPr="00146B40">
        <w:rPr>
          <w:lang w:val="ro-RO"/>
        </w:rPr>
        <w:t xml:space="preserve"> indicatorii de performanta privind calitatea si cantitatea serviciului, stabiliți prin caietul de sarcini si regulamentul serviciului, si modul de evaluare si cuantificare a acestora, condiții si garanții;</w:t>
      </w:r>
    </w:p>
    <w:p w:rsidR="007E1BF7" w:rsidRPr="00146B40" w:rsidRDefault="007E1BF7" w:rsidP="007E1BF7">
      <w:pPr>
        <w:numPr>
          <w:ilvl w:val="0"/>
          <w:numId w:val="29"/>
        </w:numPr>
        <w:spacing w:line="240" w:lineRule="atLeast"/>
        <w:jc w:val="both"/>
        <w:rPr>
          <w:lang w:val="ro-RO"/>
        </w:rPr>
      </w:pPr>
      <w:r w:rsidRPr="00146B40">
        <w:rPr>
          <w:lang w:val="ro-RO"/>
        </w:rPr>
        <w:t>tarifele practicate si procedura de stabilire, modificare sau ajustare a acestora;</w:t>
      </w:r>
    </w:p>
    <w:p w:rsidR="007E1BF7" w:rsidRPr="00146B40" w:rsidRDefault="007E1BF7" w:rsidP="007E1BF7">
      <w:pPr>
        <w:numPr>
          <w:ilvl w:val="0"/>
          <w:numId w:val="29"/>
        </w:numPr>
        <w:spacing w:line="240" w:lineRule="atLeast"/>
        <w:jc w:val="both"/>
        <w:rPr>
          <w:lang w:val="ro-RO"/>
        </w:rPr>
      </w:pPr>
      <w:r w:rsidRPr="00146B40">
        <w:rPr>
          <w:lang w:val="ro-RO"/>
        </w:rPr>
        <w:t>modul de tarifare si încasare a contravalorii serviciilor furnizate/prestate;</w:t>
      </w:r>
    </w:p>
    <w:p w:rsidR="007E1BF7" w:rsidRPr="00146B40" w:rsidRDefault="007E1BF7" w:rsidP="007E1BF7">
      <w:pPr>
        <w:numPr>
          <w:ilvl w:val="0"/>
          <w:numId w:val="29"/>
        </w:numPr>
        <w:spacing w:line="240" w:lineRule="atLeast"/>
        <w:jc w:val="both"/>
        <w:rPr>
          <w:lang w:val="ro-RO"/>
        </w:rPr>
      </w:pPr>
      <w:r w:rsidRPr="00146B40">
        <w:rPr>
          <w:lang w:val="ro-RO"/>
        </w:rPr>
        <w:t>nivelul redevenței sau al altor obligații, după caz;</w:t>
      </w:r>
    </w:p>
    <w:p w:rsidR="007E1BF7" w:rsidRPr="00146B40" w:rsidRDefault="007E1BF7" w:rsidP="007E1BF7">
      <w:pPr>
        <w:numPr>
          <w:ilvl w:val="0"/>
          <w:numId w:val="29"/>
        </w:numPr>
        <w:spacing w:line="240" w:lineRule="atLeast"/>
        <w:jc w:val="both"/>
        <w:rPr>
          <w:lang w:val="ro-RO"/>
        </w:rPr>
      </w:pPr>
      <w:r w:rsidRPr="00146B40">
        <w:rPr>
          <w:lang w:val="ro-RO"/>
        </w:rPr>
        <w:t>răspunderea contractuala;</w:t>
      </w:r>
    </w:p>
    <w:p w:rsidR="007E1BF7" w:rsidRPr="00146B40" w:rsidRDefault="007E1BF7" w:rsidP="007E1BF7">
      <w:pPr>
        <w:numPr>
          <w:ilvl w:val="0"/>
          <w:numId w:val="29"/>
        </w:numPr>
        <w:spacing w:line="240" w:lineRule="atLeast"/>
        <w:jc w:val="both"/>
        <w:rPr>
          <w:lang w:val="ro-RO"/>
        </w:rPr>
      </w:pPr>
      <w:r w:rsidRPr="00146B40">
        <w:rPr>
          <w:lang w:val="ro-RO"/>
        </w:rPr>
        <w:t>forța majora;</w:t>
      </w:r>
    </w:p>
    <w:p w:rsidR="007E1BF7" w:rsidRPr="00146B40" w:rsidRDefault="007E1BF7" w:rsidP="007E1BF7">
      <w:pPr>
        <w:numPr>
          <w:ilvl w:val="0"/>
          <w:numId w:val="29"/>
        </w:numPr>
        <w:spacing w:line="240" w:lineRule="atLeast"/>
        <w:jc w:val="both"/>
        <w:rPr>
          <w:lang w:val="ro-RO"/>
        </w:rPr>
      </w:pPr>
      <w:r w:rsidRPr="00146B40">
        <w:rPr>
          <w:lang w:val="ro-RO"/>
        </w:rPr>
        <w:t>condițiile de redefinire a clauzelor contractuale;</w:t>
      </w:r>
    </w:p>
    <w:p w:rsidR="007E1BF7" w:rsidRPr="00146B40" w:rsidRDefault="007E1BF7" w:rsidP="007E1BF7">
      <w:pPr>
        <w:numPr>
          <w:ilvl w:val="0"/>
          <w:numId w:val="29"/>
        </w:numPr>
        <w:spacing w:line="240" w:lineRule="atLeast"/>
        <w:jc w:val="both"/>
        <w:rPr>
          <w:lang w:val="ro-RO"/>
        </w:rPr>
      </w:pPr>
      <w:r w:rsidRPr="00146B40">
        <w:rPr>
          <w:lang w:val="ro-RO"/>
        </w:rPr>
        <w:t>condițiile de restituire sau repartiție, după caz, a bunurilor, la încetarea din orice cauza a contractului de delegare a gestiunii, inclusiv a investițiilor realizate;</w:t>
      </w:r>
    </w:p>
    <w:p w:rsidR="007E1BF7" w:rsidRPr="00146B40" w:rsidRDefault="007E1BF7" w:rsidP="007E1BF7">
      <w:pPr>
        <w:numPr>
          <w:ilvl w:val="0"/>
          <w:numId w:val="29"/>
        </w:numPr>
        <w:spacing w:line="240" w:lineRule="atLeast"/>
        <w:jc w:val="both"/>
        <w:rPr>
          <w:lang w:val="ro-RO"/>
        </w:rPr>
      </w:pPr>
      <w:r w:rsidRPr="00146B40">
        <w:rPr>
          <w:lang w:val="ro-RO"/>
        </w:rPr>
        <w:t>menținerea echilibrului contractual;</w:t>
      </w:r>
    </w:p>
    <w:p w:rsidR="007E1BF7" w:rsidRPr="00146B40" w:rsidRDefault="007E1BF7" w:rsidP="007E1BF7">
      <w:pPr>
        <w:numPr>
          <w:ilvl w:val="0"/>
          <w:numId w:val="29"/>
        </w:numPr>
        <w:spacing w:line="240" w:lineRule="atLeast"/>
        <w:jc w:val="both"/>
        <w:rPr>
          <w:lang w:val="ro-RO"/>
        </w:rPr>
      </w:pPr>
      <w:r w:rsidRPr="00146B40">
        <w:rPr>
          <w:lang w:val="ro-RO"/>
        </w:rPr>
        <w:t>condițiile de reziliere a contractului de delegare a gestiunii;</w:t>
      </w:r>
    </w:p>
    <w:p w:rsidR="007E1BF7" w:rsidRPr="00146B40" w:rsidRDefault="007E1BF7" w:rsidP="007E1BF7">
      <w:pPr>
        <w:numPr>
          <w:ilvl w:val="0"/>
          <w:numId w:val="29"/>
        </w:numPr>
        <w:spacing w:line="240" w:lineRule="atLeast"/>
        <w:jc w:val="both"/>
        <w:rPr>
          <w:lang w:val="ro-RO"/>
        </w:rPr>
      </w:pPr>
      <w:r w:rsidRPr="00146B40">
        <w:rPr>
          <w:lang w:val="ro-RO"/>
        </w:rPr>
        <w:t>administrarea patrimoniului public si privat preluat;</w:t>
      </w:r>
    </w:p>
    <w:p w:rsidR="007E1BF7" w:rsidRPr="00146B40" w:rsidRDefault="007E1BF7" w:rsidP="007E1BF7">
      <w:pPr>
        <w:numPr>
          <w:ilvl w:val="0"/>
          <w:numId w:val="29"/>
        </w:numPr>
        <w:spacing w:line="240" w:lineRule="atLeast"/>
        <w:jc w:val="both"/>
        <w:rPr>
          <w:lang w:val="ro-RO"/>
        </w:rPr>
      </w:pPr>
      <w:r w:rsidRPr="00146B40">
        <w:rPr>
          <w:lang w:val="ro-RO"/>
        </w:rPr>
        <w:t>structura forței de munca si protecția sociala a acesteia;</w:t>
      </w:r>
    </w:p>
    <w:p w:rsidR="007E1BF7" w:rsidRPr="00146B40" w:rsidRDefault="007E1BF7" w:rsidP="007E1BF7">
      <w:pPr>
        <w:numPr>
          <w:ilvl w:val="0"/>
          <w:numId w:val="29"/>
        </w:numPr>
        <w:spacing w:line="240" w:lineRule="atLeast"/>
        <w:jc w:val="both"/>
        <w:rPr>
          <w:lang w:val="ro-RO"/>
        </w:rPr>
      </w:pPr>
      <w:r w:rsidRPr="00146B40">
        <w:rPr>
          <w:lang w:val="ro-RO"/>
        </w:rPr>
        <w:t>alte clauze convenite de părți, după caz.</w:t>
      </w:r>
    </w:p>
    <w:p w:rsidR="007E1BF7" w:rsidRPr="00146B40" w:rsidRDefault="007E1BF7" w:rsidP="007E1BF7">
      <w:pPr>
        <w:jc w:val="both"/>
        <w:rPr>
          <w:lang w:val="ro-RO"/>
        </w:rPr>
      </w:pPr>
      <w:r w:rsidRPr="00146B40">
        <w:rPr>
          <w:lang w:val="ro-RO"/>
        </w:rPr>
        <w:t>Anexele la aceste contracte conform art.29 alin.(8) din Legea 51/2006  sunt parte integrantă a contractelor de delegare si cuprind:</w:t>
      </w:r>
    </w:p>
    <w:p w:rsidR="007E1BF7" w:rsidRPr="00146B40" w:rsidRDefault="007E1BF7" w:rsidP="007E1BF7">
      <w:pPr>
        <w:numPr>
          <w:ilvl w:val="0"/>
          <w:numId w:val="19"/>
        </w:numPr>
        <w:spacing w:line="240" w:lineRule="atLeast"/>
        <w:jc w:val="both"/>
        <w:rPr>
          <w:lang w:val="ro-RO"/>
        </w:rPr>
      </w:pPr>
      <w:r w:rsidRPr="00146B40">
        <w:rPr>
          <w:lang w:val="ro-RO"/>
        </w:rPr>
        <w:t>caietul de sarcini privind furnizarea/prestarea serviciului;</w:t>
      </w:r>
    </w:p>
    <w:p w:rsidR="007E1BF7" w:rsidRPr="00146B40" w:rsidRDefault="007E1BF7" w:rsidP="007E1BF7">
      <w:pPr>
        <w:numPr>
          <w:ilvl w:val="0"/>
          <w:numId w:val="19"/>
        </w:numPr>
        <w:spacing w:line="240" w:lineRule="atLeast"/>
        <w:jc w:val="both"/>
        <w:rPr>
          <w:lang w:val="ro-RO"/>
        </w:rPr>
      </w:pPr>
      <w:r w:rsidRPr="00146B40">
        <w:rPr>
          <w:lang w:val="ro-RO"/>
        </w:rPr>
        <w:t>regulamentul serviciului;</w:t>
      </w:r>
    </w:p>
    <w:p w:rsidR="007E1BF7" w:rsidRPr="00146B40" w:rsidRDefault="007E1BF7" w:rsidP="007E1BF7">
      <w:pPr>
        <w:numPr>
          <w:ilvl w:val="0"/>
          <w:numId w:val="19"/>
        </w:numPr>
        <w:spacing w:line="240" w:lineRule="atLeast"/>
        <w:jc w:val="both"/>
        <w:rPr>
          <w:lang w:val="ro-RO"/>
        </w:rPr>
      </w:pPr>
      <w:r w:rsidRPr="00146B40">
        <w:rPr>
          <w:lang w:val="ro-RO"/>
        </w:rPr>
        <w:t xml:space="preserve"> inventarul bunurilor mobile si imobile, proprietate publica sau privata a unităţilor administrativ-teritoriale aferente serviciului;</w:t>
      </w:r>
    </w:p>
    <w:p w:rsidR="007E1BF7" w:rsidRPr="00146B40" w:rsidRDefault="007E1BF7" w:rsidP="007E1BF7">
      <w:pPr>
        <w:numPr>
          <w:ilvl w:val="0"/>
          <w:numId w:val="19"/>
        </w:numPr>
        <w:spacing w:line="240" w:lineRule="atLeast"/>
        <w:jc w:val="both"/>
        <w:rPr>
          <w:lang w:val="ro-RO"/>
        </w:rPr>
      </w:pPr>
      <w:r w:rsidRPr="00146B40">
        <w:rPr>
          <w:lang w:val="ro-RO"/>
        </w:rPr>
        <w:t>procesul-verbal de predare-preluare a bunurilor prevăzute la lit. c).</w:t>
      </w:r>
    </w:p>
    <w:p w:rsidR="007E1BF7" w:rsidRPr="00146B40" w:rsidRDefault="007E1BF7" w:rsidP="007E1BF7">
      <w:pPr>
        <w:numPr>
          <w:ilvl w:val="0"/>
          <w:numId w:val="19"/>
        </w:numPr>
        <w:spacing w:line="240" w:lineRule="atLeast"/>
        <w:jc w:val="both"/>
        <w:rPr>
          <w:lang w:val="ro-RO"/>
        </w:rPr>
      </w:pPr>
      <w:r w:rsidRPr="00146B40">
        <w:rPr>
          <w:lang w:val="ro-RO"/>
        </w:rPr>
        <w:t>tarifele aprobate.</w:t>
      </w:r>
    </w:p>
    <w:p w:rsidR="007E1BF7" w:rsidRPr="00146B40" w:rsidRDefault="007E1BF7" w:rsidP="007E1BF7">
      <w:pPr>
        <w:ind w:firstLine="360"/>
        <w:jc w:val="both"/>
        <w:rPr>
          <w:lang w:val="ro-RO"/>
        </w:rPr>
      </w:pPr>
      <w:r w:rsidRPr="00146B40">
        <w:rPr>
          <w:lang w:val="ro-RO"/>
        </w:rPr>
        <w:t xml:space="preserve">Clauzele enumerate la art.29 al în. (11), astfel cum sunt menționate mai sus, reprezintă partea contractuală efectivă a contractului de delegare, în vreme ce anexele care reprezintă </w:t>
      </w:r>
      <w:r w:rsidRPr="00146B40">
        <w:rPr>
          <w:lang w:val="ro-RO"/>
        </w:rPr>
        <w:lastRenderedPageBreak/>
        <w:t>partea reglementară a contractului, respectiv regulamentul și caietul de sarcini, pot fi modificate de către delegatar, cu consultarea operatorilor, iar în cazul în care ca urmare acestor modificări echilibrul contractual este afectat, operatorul poate fi îndreptățit să primească compensații corespunzătoare.</w:t>
      </w:r>
    </w:p>
    <w:p w:rsidR="007E1BF7" w:rsidRPr="00146B40" w:rsidRDefault="007E1BF7" w:rsidP="007E1BF7">
      <w:pPr>
        <w:keepNext/>
        <w:ind w:left="360"/>
        <w:jc w:val="both"/>
        <w:outlineLvl w:val="0"/>
        <w:rPr>
          <w:rFonts w:eastAsia="Verdana"/>
          <w:b/>
          <w:bCs/>
          <w:caps/>
          <w:color w:val="009DE0"/>
          <w:lang w:val="ro-RO"/>
        </w:rPr>
      </w:pPr>
      <w:r w:rsidRPr="00146B40">
        <w:rPr>
          <w:b/>
          <w:bCs/>
          <w:color w:val="000000"/>
          <w:lang w:val="ro-RO"/>
        </w:rPr>
        <w:tab/>
        <w:t>12. DETERMINAREA TARIFELOR</w:t>
      </w:r>
    </w:p>
    <w:p w:rsidR="007E1BF7" w:rsidRPr="00146B40" w:rsidRDefault="007E1BF7" w:rsidP="007E1BF7">
      <w:pPr>
        <w:ind w:firstLine="720"/>
        <w:jc w:val="both"/>
        <w:rPr>
          <w:rFonts w:eastAsia="Verdana"/>
          <w:lang w:val="ro-RO"/>
        </w:rPr>
      </w:pPr>
      <w:r w:rsidRPr="00146B40">
        <w:rPr>
          <w:rFonts w:eastAsia="Verdana"/>
          <w:lang w:val="ro-RO"/>
        </w:rPr>
        <w:t>Tarifele se determină pe baza Ordinului președintelui Autorității Naționale de Reglementare pentru Serviciile Comunitare de Utilități Publice nr. 640/2022 privind aprobarea Normelor metodologice de stabilire, ajustare sau modificare a tarifelor pentru activitățile de salubrizare, cu modifiicările și completările ulterioare.</w:t>
      </w:r>
      <w:r w:rsidRPr="00146B40">
        <w:rPr>
          <w:rFonts w:eastAsia="Verdana"/>
          <w:lang w:val="ro-RO"/>
        </w:rPr>
        <w:tab/>
      </w:r>
    </w:p>
    <w:p w:rsidR="007E1BF7" w:rsidRPr="00146B40" w:rsidRDefault="007E1BF7" w:rsidP="007E1BF7">
      <w:pPr>
        <w:ind w:firstLine="720"/>
        <w:jc w:val="both"/>
        <w:rPr>
          <w:rFonts w:eastAsia="Verdana"/>
          <w:lang w:val="ro-RO"/>
        </w:rPr>
      </w:pPr>
      <w:r w:rsidRPr="00146B40">
        <w:rPr>
          <w:rFonts w:eastAsia="Verdana"/>
          <w:lang w:val="ro-RO"/>
        </w:rPr>
        <w:t>Astfel, tarifele trebuie să asigure atât viabilitatea economică a operatorilor prestatori ai activităților specifice serviciului de salubrizare a localităților, cât şi protejarea intereselor utilizatorilor.</w:t>
      </w:r>
    </w:p>
    <w:p w:rsidR="007E1BF7" w:rsidRPr="00146B40" w:rsidRDefault="007E1BF7" w:rsidP="007E1BF7">
      <w:pPr>
        <w:ind w:firstLine="720"/>
        <w:jc w:val="both"/>
        <w:rPr>
          <w:rFonts w:eastAsia="Verdana"/>
          <w:lang w:val="ro-RO"/>
        </w:rPr>
      </w:pPr>
      <w:r w:rsidRPr="00146B40">
        <w:rPr>
          <w:rFonts w:eastAsia="Verdana"/>
          <w:lang w:val="ro-RO"/>
        </w:rPr>
        <w:t>Tarifele pentru activitățile specifice serviciului de salubrizare se fundamentează pe baza cheltuielilor de producție, exploatare, a cheltuielilor de întreținere şi reparații, a amortismentelor aferente capitalului imobilizat în active corporale şi necorporale, a costurilor de protecție a mediului, a costurilor de securitate şi sănătate în muncă, a costurilor care derivă din contractul de delegare a gestiunii serviciului de salubrizare, a cheltuielilor financiare şi includ o cotă de profit de 5% din veniturile anuale.</w:t>
      </w:r>
    </w:p>
    <w:p w:rsidR="007E1BF7" w:rsidRPr="00146B40" w:rsidRDefault="007E1BF7" w:rsidP="007E1BF7">
      <w:pPr>
        <w:ind w:firstLine="720"/>
        <w:jc w:val="both"/>
        <w:rPr>
          <w:rFonts w:eastAsia="Verdana"/>
          <w:lang w:val="ro-RO"/>
        </w:rPr>
      </w:pPr>
      <w:r w:rsidRPr="00146B40">
        <w:rPr>
          <w:rFonts w:eastAsia="Verdana"/>
          <w:lang w:val="ro-RO"/>
        </w:rPr>
        <w:t>Operatorul care solicită stabilirea, ajustarea sau modificarea tarifelor pentru activitățile specifice de salubrizare transmit la Asociația de dezvoltare Intercomunitară ECO SEPSI următoarele:</w:t>
      </w:r>
    </w:p>
    <w:p w:rsidR="007E1BF7" w:rsidRPr="00146B40" w:rsidRDefault="007E1BF7" w:rsidP="007E1BF7">
      <w:pPr>
        <w:jc w:val="both"/>
        <w:rPr>
          <w:rFonts w:eastAsia="Verdana"/>
          <w:lang w:val="ro-RO"/>
        </w:rPr>
      </w:pPr>
      <w:r w:rsidRPr="00146B40">
        <w:rPr>
          <w:rFonts w:eastAsia="Verdana"/>
          <w:lang w:val="ro-RO"/>
        </w:rPr>
        <w:t>a) cererea de stabilire, ajustare sau modificare, care conține tarifele în vigoare (în cazul ajustării ori modificării), tarifele solicitate şi justificarea propunerii de stabilire, ajustare sau modificare;</w:t>
      </w:r>
    </w:p>
    <w:p w:rsidR="007E1BF7" w:rsidRPr="00146B40" w:rsidRDefault="007E1BF7" w:rsidP="007E1BF7">
      <w:pPr>
        <w:jc w:val="both"/>
        <w:rPr>
          <w:rFonts w:eastAsia="Verdana"/>
          <w:lang w:val="ro-RO"/>
        </w:rPr>
      </w:pPr>
      <w:r w:rsidRPr="00146B40">
        <w:rPr>
          <w:rFonts w:eastAsia="Verdana"/>
          <w:lang w:val="ro-RO"/>
        </w:rPr>
        <w:t>b) fișa de fundamentare a tarifului, pe elemente de cheltuieli</w:t>
      </w:r>
    </w:p>
    <w:p w:rsidR="007E1BF7" w:rsidRPr="00146B40" w:rsidRDefault="007E1BF7" w:rsidP="007E1BF7">
      <w:pPr>
        <w:jc w:val="both"/>
        <w:rPr>
          <w:rFonts w:eastAsia="Verdana"/>
          <w:lang w:val="ro-RO"/>
        </w:rPr>
      </w:pPr>
      <w:r w:rsidRPr="00146B40">
        <w:rPr>
          <w:rFonts w:eastAsia="Verdana"/>
          <w:lang w:val="ro-RO"/>
        </w:rPr>
        <w:t>c) memoriu tehnico-economic prin care se justifică oportunitatea stabilirii, ajustării sau modificării tarifelor</w:t>
      </w:r>
    </w:p>
    <w:p w:rsidR="007E1BF7" w:rsidRPr="00146B40" w:rsidRDefault="007E1BF7" w:rsidP="007E1BF7">
      <w:pPr>
        <w:jc w:val="both"/>
        <w:rPr>
          <w:color w:val="000000"/>
          <w:lang w:val="ro-RO"/>
        </w:rPr>
      </w:pPr>
      <w:r w:rsidRPr="00146B40">
        <w:rPr>
          <w:rFonts w:eastAsia="Verdana"/>
          <w:lang w:val="ro-RO"/>
        </w:rPr>
        <w:t xml:space="preserve">d) alte date şi informații necesare fundamentării tarifelor. </w:t>
      </w:r>
    </w:p>
    <w:p w:rsidR="007E1BF7" w:rsidRPr="00146B40" w:rsidRDefault="007E1BF7" w:rsidP="007E1BF7">
      <w:pPr>
        <w:keepNext/>
        <w:ind w:left="360"/>
        <w:jc w:val="both"/>
        <w:outlineLvl w:val="0"/>
        <w:rPr>
          <w:b/>
          <w:bCs/>
          <w:caps/>
          <w:color w:val="009DE0"/>
          <w:lang w:val="ro-RO"/>
        </w:rPr>
      </w:pPr>
      <w:r w:rsidRPr="00146B40">
        <w:rPr>
          <w:b/>
          <w:bCs/>
          <w:caps/>
          <w:color w:val="000000"/>
          <w:lang w:val="ro-RO"/>
        </w:rPr>
        <w:tab/>
        <w:t>13. DURATA ESTIMATĂ A CONTRACTELOR DE DELEGARE</w:t>
      </w:r>
    </w:p>
    <w:p w:rsidR="007E1BF7" w:rsidRPr="00146B40" w:rsidRDefault="007E1BF7" w:rsidP="007E1BF7">
      <w:pPr>
        <w:ind w:firstLine="720"/>
        <w:jc w:val="both"/>
        <w:rPr>
          <w:lang w:val="ro-RO"/>
        </w:rPr>
      </w:pPr>
      <w:r w:rsidRPr="00146B40">
        <w:rPr>
          <w:lang w:val="ro-RO"/>
        </w:rPr>
        <w:t xml:space="preserve">Având în vedere investițiile pe care trebuie să le realizeze operatorul, valoarea estimată a acestora și timpul necesar pentru amortizarea lor, durata propusă pentru contractul de delegare a gestiunii activităților este de 5 ani, conform art. 32 alin. (3) din Legea nr. 51/2006, republicată cu modificările și completările ulterioare, putând fi prelungită în cazul efectuării altor investiții. </w:t>
      </w:r>
    </w:p>
    <w:p w:rsidR="007E1BF7" w:rsidRPr="00146B40" w:rsidRDefault="007E1BF7" w:rsidP="007E1BF7">
      <w:pPr>
        <w:ind w:firstLine="720"/>
        <w:jc w:val="both"/>
        <w:rPr>
          <w:caps/>
          <w:lang w:val="ro-RO"/>
        </w:rPr>
      </w:pPr>
      <w:r w:rsidRPr="00146B40">
        <w:rPr>
          <w:lang w:val="ro-RO"/>
        </w:rPr>
        <w:t>Durata contractului de delegare poate fi prelungită, în aceleași condiții contractuale, ori de câte ori autoritatea administrației publice locale o solicită operatorului, pe baza unei fundamentări tehnico-economice pentru buna executare a serviciului, pentru realizarea unor investiții noi impuse de modificarea legislației comunitare/naționale sau a strategiei locale în domeniul gestionării deşeurilor, care nu ar putea fi amortizate în termenul rămas până la finalizarea contractului decât printr-o creștere excesivă a tarifelor şi/sau a taxelor.</w:t>
      </w:r>
    </w:p>
    <w:p w:rsidR="007E1BF7" w:rsidRPr="00146B40" w:rsidRDefault="007E1BF7" w:rsidP="007E1BF7">
      <w:pPr>
        <w:ind w:firstLine="720"/>
        <w:jc w:val="both"/>
        <w:rPr>
          <w:b/>
          <w:lang w:val="ro-RO"/>
        </w:rPr>
      </w:pPr>
      <w:r w:rsidRPr="00146B40">
        <w:rPr>
          <w:b/>
          <w:caps/>
          <w:lang w:val="ro-RO"/>
        </w:rPr>
        <w:t xml:space="preserve">14. CONCLUZIE  </w:t>
      </w:r>
    </w:p>
    <w:p w:rsidR="007E1BF7" w:rsidRPr="00146B40" w:rsidRDefault="007E1BF7" w:rsidP="007E1BF7">
      <w:pPr>
        <w:ind w:firstLine="720"/>
        <w:jc w:val="both"/>
        <w:rPr>
          <w:lang w:val="ro-RO"/>
        </w:rPr>
      </w:pPr>
      <w:r w:rsidRPr="00146B40">
        <w:rPr>
          <w:lang w:val="ro-RO"/>
        </w:rPr>
        <w:t xml:space="preserve">Delegarea serviciului se propune a fi realizată de către Asociația de Dezvoltare Intercomunitară de utilități publice pentru serviciile de salubrizare a localităților „ECO SEPSI”, prin atribuire directă către operatorul TEGA SA. </w:t>
      </w:r>
    </w:p>
    <w:p w:rsidR="007E1BF7" w:rsidRPr="00146B40" w:rsidRDefault="007E1BF7" w:rsidP="007E1BF7">
      <w:pPr>
        <w:ind w:firstLine="720"/>
        <w:jc w:val="both"/>
        <w:rPr>
          <w:lang w:val="ro-RO"/>
        </w:rPr>
      </w:pPr>
      <w:r w:rsidRPr="00146B40">
        <w:rPr>
          <w:lang w:val="ro-RO"/>
        </w:rPr>
        <w:t xml:space="preserve"> Contractul va avea o durată de 5 ani, care va putea fi prelungit în conformitate cu prevederile legale aplicabile.</w:t>
      </w:r>
    </w:p>
    <w:p w:rsidR="007E1BF7" w:rsidRPr="00146B40" w:rsidRDefault="007E1BF7" w:rsidP="007E1BF7">
      <w:pPr>
        <w:ind w:firstLine="720"/>
        <w:jc w:val="both"/>
        <w:rPr>
          <w:lang w:val="ro-RO"/>
        </w:rPr>
      </w:pPr>
      <w:r w:rsidRPr="00146B40">
        <w:rPr>
          <w:lang w:val="ro-RO"/>
        </w:rPr>
        <w:t>Finanțarea serviciului se va realiza prin intermediul tarifelor aprobate de Consiliile Locale ale UAT-lor, având calitatea de delegatari.</w:t>
      </w:r>
    </w:p>
    <w:p w:rsidR="007E1BF7" w:rsidRPr="00146B40" w:rsidRDefault="007E1BF7" w:rsidP="007E1BF7">
      <w:pPr>
        <w:ind w:left="5040"/>
        <w:jc w:val="right"/>
        <w:rPr>
          <w:lang w:val="ro-RO"/>
        </w:rPr>
      </w:pPr>
    </w:p>
    <w:p w:rsidR="007E1BF7" w:rsidRPr="00146B40" w:rsidRDefault="007E1BF7" w:rsidP="007E1BF7">
      <w:pPr>
        <w:jc w:val="both"/>
        <w:rPr>
          <w:b/>
          <w:lang w:val="ro-RO"/>
        </w:rPr>
      </w:pPr>
    </w:p>
    <w:p w:rsidR="007E1BF7" w:rsidRPr="00146B40" w:rsidRDefault="007E1BF7" w:rsidP="007E1BF7">
      <w:pPr>
        <w:jc w:val="both"/>
        <w:rPr>
          <w:lang w:val="ro-RO"/>
        </w:rPr>
      </w:pPr>
      <w:bookmarkStart w:id="4" w:name="_PictureBullets"/>
      <w:bookmarkEnd w:id="4"/>
    </w:p>
    <w:p w:rsidR="00AF5445" w:rsidRPr="00146B40" w:rsidRDefault="00AF5445">
      <w:pPr>
        <w:suppressAutoHyphens w:val="0"/>
        <w:spacing w:after="160" w:line="259" w:lineRule="auto"/>
        <w:rPr>
          <w:b/>
          <w:lang w:val="ro-RO"/>
        </w:rPr>
      </w:pPr>
      <w:r w:rsidRPr="00146B40">
        <w:rPr>
          <w:b/>
          <w:lang w:val="ro-RO"/>
        </w:rPr>
        <w:br w:type="page"/>
      </w:r>
    </w:p>
    <w:p w:rsidR="00AF5445" w:rsidRPr="00146B40" w:rsidRDefault="00AF5445" w:rsidP="00AF5445">
      <w:pPr>
        <w:ind w:left="2160" w:firstLine="720"/>
        <w:jc w:val="right"/>
        <w:rPr>
          <w:b/>
          <w:lang w:val="ro-RO" w:eastAsia="en-US"/>
        </w:rPr>
      </w:pPr>
      <w:r w:rsidRPr="00146B40">
        <w:rPr>
          <w:b/>
          <w:lang w:val="ro-RO" w:eastAsia="en-US"/>
        </w:rPr>
        <w:lastRenderedPageBreak/>
        <w:t>Anexa nr. 2 la HCL nr. _____/2025</w:t>
      </w:r>
    </w:p>
    <w:p w:rsidR="00AF5445" w:rsidRPr="00146B40" w:rsidRDefault="00AF5445" w:rsidP="00AF5445">
      <w:pPr>
        <w:ind w:left="2160" w:firstLine="720"/>
        <w:jc w:val="right"/>
        <w:rPr>
          <w:b/>
          <w:lang w:val="ro-RO" w:eastAsia="en-US"/>
        </w:rPr>
      </w:pPr>
      <w:r w:rsidRPr="00146B40">
        <w:rPr>
          <w:b/>
          <w:lang w:val="ro-RO" w:eastAsia="en-US"/>
        </w:rPr>
        <w:t>Anexa nr. 1 la Contractul de delegare  nr. ____/2025</w:t>
      </w:r>
    </w:p>
    <w:p w:rsidR="00464CEA" w:rsidRPr="00146B40" w:rsidRDefault="00464CEA">
      <w:pPr>
        <w:suppressAutoHyphens w:val="0"/>
        <w:spacing w:after="160" w:line="259" w:lineRule="auto"/>
        <w:rPr>
          <w:b/>
          <w:lang w:val="ro-RO"/>
        </w:rPr>
      </w:pPr>
    </w:p>
    <w:p w:rsidR="000C2E66" w:rsidRPr="00146B40" w:rsidRDefault="000C2E66" w:rsidP="000C2E66">
      <w:pPr>
        <w:jc w:val="center"/>
        <w:rPr>
          <w:b/>
          <w:lang w:val="ro-RO" w:eastAsia="en-US"/>
        </w:rPr>
      </w:pPr>
      <w:r w:rsidRPr="00146B40">
        <w:rPr>
          <w:b/>
          <w:lang w:val="ro-RO" w:eastAsia="en-US"/>
        </w:rPr>
        <w:t xml:space="preserve">REGULAMENTUL </w:t>
      </w:r>
    </w:p>
    <w:p w:rsidR="000C2E66" w:rsidRPr="00146B40" w:rsidRDefault="000C2E66" w:rsidP="000C2E66">
      <w:pPr>
        <w:jc w:val="center"/>
        <w:rPr>
          <w:lang w:val="ro-RO" w:eastAsia="en-US"/>
        </w:rPr>
      </w:pPr>
      <w:r w:rsidRPr="00146B40">
        <w:rPr>
          <w:rFonts w:eastAsia="Lucida Sans Unicode"/>
          <w:b/>
          <w:bCs/>
          <w:lang w:val="ro-RO" w:eastAsia="en-US"/>
        </w:rPr>
        <w:t>serviciului public de salubrizare pentru activitatea de dezinsecție, dezinfecție şi deratizare la obiectivele din domeniul public şi domeniul privat al unităţilor administrativ-teritoriale municipiul Sfântu Gheorghe, comuna Bodoc și comuna Arcuș</w:t>
      </w:r>
    </w:p>
    <w:p w:rsidR="00EE425D" w:rsidRPr="00146B40" w:rsidRDefault="00EE425D" w:rsidP="00EE425D">
      <w:pPr>
        <w:pStyle w:val="Title"/>
        <w:rPr>
          <w:b w:val="0"/>
        </w:rPr>
      </w:pPr>
      <w:r w:rsidRPr="00146B40">
        <w:rPr>
          <w:b w:val="0"/>
        </w:rPr>
        <w:br w:type="page"/>
      </w:r>
    </w:p>
    <w:p w:rsidR="00EE425D" w:rsidRPr="00146B40" w:rsidRDefault="00EE425D" w:rsidP="00EE425D">
      <w:pPr>
        <w:ind w:left="2160" w:firstLine="720"/>
        <w:jc w:val="right"/>
        <w:rPr>
          <w:b/>
          <w:lang w:val="ro-RO" w:eastAsia="en-US"/>
        </w:rPr>
      </w:pPr>
      <w:r w:rsidRPr="00146B40">
        <w:rPr>
          <w:b/>
          <w:lang w:val="ro-RO" w:eastAsia="en-US"/>
        </w:rPr>
        <w:lastRenderedPageBreak/>
        <w:t>Anexa nr. 3 la HCL nr. _____/2025</w:t>
      </w:r>
    </w:p>
    <w:p w:rsidR="00EE425D" w:rsidRPr="00146B40" w:rsidRDefault="00EE425D" w:rsidP="00EE425D">
      <w:pPr>
        <w:ind w:left="2160" w:firstLine="720"/>
        <w:jc w:val="right"/>
        <w:rPr>
          <w:b/>
          <w:lang w:val="ro-RO" w:eastAsia="en-US"/>
        </w:rPr>
      </w:pPr>
      <w:r w:rsidRPr="00146B40">
        <w:rPr>
          <w:b/>
          <w:lang w:val="ro-RO" w:eastAsia="en-US"/>
        </w:rPr>
        <w:t>Anexa nr. 2 la Contractul de delegare  nr. ____/2025</w:t>
      </w:r>
    </w:p>
    <w:p w:rsidR="00EE425D" w:rsidRPr="00146B40" w:rsidRDefault="00EE425D" w:rsidP="00EE425D">
      <w:pPr>
        <w:pStyle w:val="Title"/>
        <w:rPr>
          <w:b w:val="0"/>
        </w:rPr>
      </w:pPr>
    </w:p>
    <w:p w:rsidR="00EE425D" w:rsidRPr="00146B40" w:rsidRDefault="00EE425D" w:rsidP="00EE425D">
      <w:pPr>
        <w:pStyle w:val="Title"/>
        <w:rPr>
          <w:bCs w:val="0"/>
          <w:sz w:val="24"/>
          <w:szCs w:val="24"/>
        </w:rPr>
      </w:pPr>
      <w:r w:rsidRPr="00146B40">
        <w:rPr>
          <w:bCs w:val="0"/>
          <w:sz w:val="24"/>
          <w:szCs w:val="24"/>
        </w:rPr>
        <w:t>CAIET DE SARCINI</w:t>
      </w:r>
    </w:p>
    <w:p w:rsidR="00EE425D" w:rsidRPr="00146B40" w:rsidRDefault="00EE425D" w:rsidP="00EE425D">
      <w:pPr>
        <w:jc w:val="center"/>
        <w:rPr>
          <w:rStyle w:val="Strong"/>
          <w:rFonts w:eastAsia="Lucida Sans Unicode"/>
          <w:b w:val="0"/>
          <w:lang w:val="ro-RO"/>
        </w:rPr>
      </w:pPr>
      <w:r w:rsidRPr="00146B40">
        <w:rPr>
          <w:rStyle w:val="Strong"/>
          <w:rFonts w:eastAsia="Lucida Sans Unicode"/>
          <w:lang w:val="ro-RO"/>
        </w:rPr>
        <w:t>a serviciului public de salubrizare pentru activitatea de dezinsecție, dezinfecție şi deratizare la obiectivele din domeniul public şi domeniul privat al unităţilor administrativ-teritoriale municipiul Sfântu Gheorghe, comuna Bodoc și comuna Arcuș</w:t>
      </w:r>
    </w:p>
    <w:p w:rsidR="00EE425D" w:rsidRPr="00146B40" w:rsidRDefault="00EE425D">
      <w:pPr>
        <w:suppressAutoHyphens w:val="0"/>
        <w:spacing w:after="160" w:line="259" w:lineRule="auto"/>
        <w:rPr>
          <w:b/>
          <w:lang w:val="ro-RO"/>
        </w:rPr>
      </w:pPr>
    </w:p>
    <w:p w:rsidR="00EE425D" w:rsidRPr="00146B40" w:rsidRDefault="00EE425D">
      <w:pPr>
        <w:suppressAutoHyphens w:val="0"/>
        <w:spacing w:after="160" w:line="259" w:lineRule="auto"/>
        <w:rPr>
          <w:b/>
          <w:lang w:val="ro-RO"/>
        </w:rPr>
      </w:pPr>
    </w:p>
    <w:p w:rsidR="00A4175A" w:rsidRPr="00146B40" w:rsidRDefault="00A4175A">
      <w:pPr>
        <w:suppressAutoHyphens w:val="0"/>
        <w:spacing w:after="160" w:line="259" w:lineRule="auto"/>
        <w:rPr>
          <w:b/>
          <w:lang w:val="ro-RO"/>
        </w:rPr>
      </w:pPr>
      <w:r w:rsidRPr="00146B40">
        <w:rPr>
          <w:b/>
          <w:lang w:val="ro-RO"/>
        </w:rPr>
        <w:br w:type="page"/>
      </w:r>
    </w:p>
    <w:p w:rsidR="00A4175A" w:rsidRPr="00146B40" w:rsidRDefault="00A4175A" w:rsidP="00A4175A">
      <w:pPr>
        <w:ind w:left="1416" w:firstLine="708"/>
        <w:jc w:val="right"/>
        <w:rPr>
          <w:b/>
          <w:lang w:val="ro-RO"/>
        </w:rPr>
      </w:pPr>
      <w:r w:rsidRPr="00146B40">
        <w:rPr>
          <w:b/>
          <w:lang w:val="ro-RO"/>
        </w:rPr>
        <w:lastRenderedPageBreak/>
        <w:t>Anexa nr. 4 la HCL nr. ____/2025</w:t>
      </w:r>
    </w:p>
    <w:p w:rsidR="00A4175A" w:rsidRPr="00146B40" w:rsidRDefault="00A4175A" w:rsidP="00A4175A">
      <w:pPr>
        <w:jc w:val="right"/>
        <w:rPr>
          <w:b/>
          <w:bCs/>
          <w:lang w:val="ro-RO" w:eastAsia="ro-RO"/>
        </w:rPr>
      </w:pPr>
      <w:r w:rsidRPr="00146B40">
        <w:rPr>
          <w:b/>
          <w:bCs/>
          <w:lang w:val="ro-RO" w:eastAsia="ro-RO"/>
        </w:rPr>
        <w:t>Anexa nr. 5 la Contractul de delegare nr. ______/2025</w:t>
      </w:r>
    </w:p>
    <w:p w:rsidR="00A4175A" w:rsidRPr="00146B40" w:rsidRDefault="00A4175A" w:rsidP="00A4175A">
      <w:pPr>
        <w:jc w:val="right"/>
        <w:rPr>
          <w:b/>
          <w:bCs/>
          <w:lang w:val="ro-RO" w:eastAsia="ro-RO"/>
        </w:rPr>
      </w:pPr>
    </w:p>
    <w:tbl>
      <w:tblPr>
        <w:tblW w:w="10200" w:type="dxa"/>
        <w:jc w:val="center"/>
        <w:tblLayout w:type="fixed"/>
        <w:tblLook w:val="00A0" w:firstRow="1" w:lastRow="0" w:firstColumn="1" w:lastColumn="0" w:noHBand="0" w:noVBand="0"/>
      </w:tblPr>
      <w:tblGrid>
        <w:gridCol w:w="699"/>
        <w:gridCol w:w="4180"/>
        <w:gridCol w:w="2321"/>
        <w:gridCol w:w="3000"/>
      </w:tblGrid>
      <w:tr w:rsidR="00A4175A" w:rsidRPr="00146B40" w:rsidTr="00F3242B">
        <w:trPr>
          <w:trHeight w:val="330"/>
          <w:jc w:val="center"/>
        </w:trPr>
        <w:tc>
          <w:tcPr>
            <w:tcW w:w="10200" w:type="dxa"/>
            <w:gridSpan w:val="4"/>
            <w:tcBorders>
              <w:top w:val="single" w:sz="8" w:space="0" w:color="000000"/>
              <w:left w:val="single" w:sz="8" w:space="0" w:color="000000"/>
              <w:bottom w:val="single" w:sz="8" w:space="0" w:color="000000"/>
              <w:right w:val="single" w:sz="8" w:space="0" w:color="000000"/>
            </w:tcBorders>
            <w:vAlign w:val="bottom"/>
          </w:tcPr>
          <w:p w:rsidR="00A4175A" w:rsidRPr="00146B40" w:rsidRDefault="00097BDA" w:rsidP="00F3242B">
            <w:pPr>
              <w:jc w:val="center"/>
              <w:rPr>
                <w:b/>
                <w:bCs/>
                <w:lang w:val="ro-RO" w:eastAsia="ro-RO"/>
              </w:rPr>
            </w:pPr>
            <w:r>
              <w:rPr>
                <w:b/>
                <w:bCs/>
                <w:lang w:val="ro-RO" w:eastAsia="ro-RO"/>
              </w:rPr>
              <w:t xml:space="preserve">TARIFE - </w:t>
            </w:r>
            <w:r w:rsidR="00A4175A" w:rsidRPr="00146B40">
              <w:rPr>
                <w:b/>
                <w:bCs/>
                <w:lang w:val="ro-RO" w:eastAsia="ro-RO"/>
              </w:rPr>
              <w:t>Dezinsecție, dezinfecție și deratizare</w:t>
            </w:r>
          </w:p>
        </w:tc>
      </w:tr>
      <w:tr w:rsidR="00A4175A" w:rsidRPr="00146B40" w:rsidTr="00F3242B">
        <w:trPr>
          <w:trHeight w:val="645"/>
          <w:jc w:val="center"/>
        </w:trPr>
        <w:tc>
          <w:tcPr>
            <w:tcW w:w="699" w:type="dxa"/>
            <w:tcBorders>
              <w:left w:val="single" w:sz="8" w:space="0" w:color="000000"/>
              <w:bottom w:val="single" w:sz="8" w:space="0" w:color="000000"/>
              <w:right w:val="single" w:sz="4" w:space="0" w:color="000000"/>
            </w:tcBorders>
            <w:vAlign w:val="center"/>
          </w:tcPr>
          <w:p w:rsidR="00A4175A" w:rsidRPr="00146B40" w:rsidRDefault="00A4175A" w:rsidP="00F3242B">
            <w:pPr>
              <w:rPr>
                <w:b/>
                <w:bCs/>
                <w:lang w:val="ro-RO" w:eastAsia="ro-RO"/>
              </w:rPr>
            </w:pPr>
            <w:r w:rsidRPr="00146B40">
              <w:rPr>
                <w:b/>
                <w:bCs/>
                <w:lang w:val="ro-RO" w:eastAsia="ro-RO"/>
              </w:rPr>
              <w:t>Nr. crt</w:t>
            </w:r>
          </w:p>
        </w:tc>
        <w:tc>
          <w:tcPr>
            <w:tcW w:w="4180" w:type="dxa"/>
            <w:tcBorders>
              <w:bottom w:val="single" w:sz="8" w:space="0" w:color="000000"/>
              <w:right w:val="single" w:sz="4" w:space="0" w:color="000000"/>
            </w:tcBorders>
            <w:vAlign w:val="center"/>
          </w:tcPr>
          <w:p w:rsidR="00A4175A" w:rsidRPr="00146B40" w:rsidRDefault="00A4175A" w:rsidP="00F3242B">
            <w:pPr>
              <w:jc w:val="center"/>
              <w:rPr>
                <w:b/>
                <w:bCs/>
                <w:lang w:val="ro-RO" w:eastAsia="ro-RO"/>
              </w:rPr>
            </w:pPr>
            <w:r w:rsidRPr="00146B40">
              <w:rPr>
                <w:b/>
                <w:bCs/>
                <w:lang w:val="ro-RO" w:eastAsia="ro-RO"/>
              </w:rPr>
              <w:t>Denumire tarif</w:t>
            </w:r>
          </w:p>
        </w:tc>
        <w:tc>
          <w:tcPr>
            <w:tcW w:w="2321" w:type="dxa"/>
            <w:tcBorders>
              <w:bottom w:val="single" w:sz="8" w:space="0" w:color="000000"/>
              <w:right w:val="single" w:sz="4" w:space="0" w:color="000000"/>
            </w:tcBorders>
            <w:vAlign w:val="center"/>
          </w:tcPr>
          <w:p w:rsidR="00A4175A" w:rsidRPr="00146B40" w:rsidRDefault="00A4175A" w:rsidP="00F3242B">
            <w:pPr>
              <w:jc w:val="center"/>
              <w:rPr>
                <w:b/>
                <w:bCs/>
                <w:lang w:val="ro-RO" w:eastAsia="ro-RO"/>
              </w:rPr>
            </w:pPr>
            <w:r w:rsidRPr="00146B40">
              <w:rPr>
                <w:b/>
                <w:bCs/>
                <w:lang w:val="ro-RO" w:eastAsia="ro-RO"/>
              </w:rPr>
              <w:t>UM</w:t>
            </w:r>
          </w:p>
        </w:tc>
        <w:tc>
          <w:tcPr>
            <w:tcW w:w="3000" w:type="dxa"/>
            <w:tcBorders>
              <w:bottom w:val="single" w:sz="8" w:space="0" w:color="000000"/>
              <w:right w:val="single" w:sz="8" w:space="0" w:color="000000"/>
            </w:tcBorders>
            <w:vAlign w:val="center"/>
          </w:tcPr>
          <w:p w:rsidR="00A4175A" w:rsidRPr="00146B40" w:rsidRDefault="00A4175A" w:rsidP="00F3242B">
            <w:pPr>
              <w:jc w:val="center"/>
              <w:rPr>
                <w:b/>
                <w:bCs/>
                <w:lang w:val="ro-RO" w:eastAsia="ro-RO"/>
              </w:rPr>
            </w:pPr>
            <w:r w:rsidRPr="00146B40">
              <w:rPr>
                <w:b/>
                <w:bCs/>
                <w:lang w:val="ro-RO" w:eastAsia="ro-RO"/>
              </w:rPr>
              <w:t>Tarife</w:t>
            </w:r>
          </w:p>
        </w:tc>
      </w:tr>
      <w:tr w:rsidR="00A4175A" w:rsidRPr="00146B40" w:rsidTr="00F3242B">
        <w:trPr>
          <w:trHeight w:val="315"/>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lang w:val="ro-RO" w:eastAsia="ro-RO"/>
              </w:rPr>
            </w:pPr>
            <w:r w:rsidRPr="00146B40">
              <w:rPr>
                <w:lang w:val="ro-RO" w:eastAsia="ro-RO"/>
              </w:rPr>
              <w:t> </w:t>
            </w:r>
          </w:p>
        </w:tc>
        <w:tc>
          <w:tcPr>
            <w:tcW w:w="9501" w:type="dxa"/>
            <w:gridSpan w:val="3"/>
            <w:tcBorders>
              <w:top w:val="single" w:sz="8" w:space="0" w:color="000000"/>
              <w:bottom w:val="single" w:sz="4" w:space="0" w:color="000000"/>
              <w:right w:val="single" w:sz="8" w:space="0" w:color="000000"/>
            </w:tcBorders>
            <w:shd w:val="clear" w:color="000000" w:fill="BDD7EE"/>
            <w:vAlign w:val="center"/>
          </w:tcPr>
          <w:p w:rsidR="00A4175A" w:rsidRPr="00146B40" w:rsidRDefault="00A4175A" w:rsidP="00F3242B">
            <w:pPr>
              <w:jc w:val="center"/>
              <w:rPr>
                <w:color w:val="FF0000"/>
                <w:lang w:val="ro-RO" w:eastAsia="ro-RO"/>
              </w:rPr>
            </w:pPr>
            <w:r w:rsidRPr="00146B40">
              <w:rPr>
                <w:color w:val="FF0000"/>
                <w:lang w:val="ro-RO" w:eastAsia="ro-RO"/>
              </w:rPr>
              <w:t xml:space="preserve">a) Pentru tratament de </w:t>
            </w:r>
            <w:r w:rsidRPr="00146B40">
              <w:rPr>
                <w:b/>
                <w:bCs/>
                <w:color w:val="FF0000"/>
                <w:lang w:val="ro-RO" w:eastAsia="ro-RO"/>
              </w:rPr>
              <w:t>dezinsecție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1</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dezinsecție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87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2</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dezinsecție - clădiri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940 RON + TVA/ocazie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bottom"/>
          </w:tcPr>
          <w:p w:rsidR="00A4175A" w:rsidRPr="00146B40" w:rsidRDefault="00A4175A" w:rsidP="00F3242B">
            <w:pPr>
              <w:rPr>
                <w:color w:val="000000"/>
                <w:lang w:val="ro-RO" w:eastAsia="ro-RO"/>
              </w:rPr>
            </w:pPr>
            <w:r w:rsidRPr="00146B40">
              <w:rPr>
                <w:color w:val="000000"/>
                <w:lang w:val="ro-RO" w:eastAsia="ro-RO"/>
              </w:rPr>
              <w:t>3</w:t>
            </w:r>
          </w:p>
        </w:tc>
        <w:tc>
          <w:tcPr>
            <w:tcW w:w="4180" w:type="dxa"/>
            <w:vAlign w:val="bottom"/>
          </w:tcPr>
          <w:p w:rsidR="00A4175A" w:rsidRPr="00146B40" w:rsidRDefault="00A4175A" w:rsidP="00F3242B">
            <w:pPr>
              <w:rPr>
                <w:color w:val="000000"/>
                <w:lang w:val="ro-RO" w:eastAsia="ro-RO"/>
              </w:rPr>
            </w:pPr>
            <w:r w:rsidRPr="00146B40">
              <w:rPr>
                <w:color w:val="000000"/>
                <w:lang w:val="ro-RO" w:eastAsia="ro-RO"/>
              </w:rPr>
              <w:t>dezinsecție - cămine și canalele aferente rețelelor sdilitar,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940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4</w:t>
            </w:r>
          </w:p>
        </w:tc>
        <w:tc>
          <w:tcPr>
            <w:tcW w:w="4180" w:type="dxa"/>
            <w:tcBorders>
              <w:top w:val="single" w:sz="4" w:space="0" w:color="000000"/>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dezinsecție - spații tehnologice și spații destinate publicului</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940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5</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dezinsecție - subsoluri umede sau inundate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940 RON + TVA/ocazie</w:t>
            </w:r>
          </w:p>
        </w:tc>
      </w:tr>
      <w:tr w:rsidR="00A4175A" w:rsidRPr="00146B40" w:rsidTr="00F3242B">
        <w:trPr>
          <w:trHeight w:val="1590"/>
          <w:jc w:val="center"/>
        </w:trPr>
        <w:tc>
          <w:tcPr>
            <w:tcW w:w="699" w:type="dxa"/>
            <w:tcBorders>
              <w:left w:val="single" w:sz="8"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6</w:t>
            </w:r>
          </w:p>
        </w:tc>
        <w:tc>
          <w:tcPr>
            <w:tcW w:w="4180" w:type="dxa"/>
            <w:tcBorders>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dezinsecție - depozite de deșeuri municipale, stații de compostare a deșeurilor biodegradabile, stații de transfer, stații de sortare și alte instalații de tratare a deșeurilor</w:t>
            </w:r>
          </w:p>
        </w:tc>
        <w:tc>
          <w:tcPr>
            <w:tcW w:w="2321" w:type="dxa"/>
            <w:tcBorders>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940 RON + TVA/ocazie</w:t>
            </w:r>
          </w:p>
        </w:tc>
      </w:tr>
      <w:tr w:rsidR="00A4175A" w:rsidRPr="00146B40" w:rsidTr="00F3242B">
        <w:trPr>
          <w:trHeight w:val="315"/>
          <w:jc w:val="center"/>
        </w:trPr>
        <w:tc>
          <w:tcPr>
            <w:tcW w:w="10200" w:type="dxa"/>
            <w:gridSpan w:val="4"/>
            <w:tcBorders>
              <w:top w:val="single" w:sz="8" w:space="0" w:color="000000"/>
              <w:left w:val="single" w:sz="8" w:space="0" w:color="000000"/>
              <w:bottom w:val="single" w:sz="4" w:space="0" w:color="000000"/>
              <w:right w:val="single" w:sz="8" w:space="0" w:color="000000"/>
            </w:tcBorders>
            <w:shd w:val="clear" w:color="000000" w:fill="C6E0B4"/>
            <w:vAlign w:val="center"/>
          </w:tcPr>
          <w:p w:rsidR="00A4175A" w:rsidRPr="00146B40" w:rsidRDefault="00A4175A" w:rsidP="00F3242B">
            <w:pPr>
              <w:jc w:val="center"/>
              <w:rPr>
                <w:color w:val="FF0000"/>
                <w:lang w:val="ro-RO" w:eastAsia="ro-RO"/>
              </w:rPr>
            </w:pPr>
            <w:r w:rsidRPr="00146B40">
              <w:rPr>
                <w:color w:val="FF0000"/>
                <w:lang w:val="ro-RO" w:eastAsia="ro-RO"/>
              </w:rPr>
              <w:t xml:space="preserve">b) Pentru tratament de </w:t>
            </w:r>
            <w:r w:rsidRPr="00146B40">
              <w:rPr>
                <w:b/>
                <w:bCs/>
                <w:color w:val="FF0000"/>
                <w:lang w:val="ro-RO" w:eastAsia="ro-RO"/>
              </w:rPr>
              <w:t>dezinfecție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1</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77 RON + TVA/ocazie</w:t>
            </w:r>
          </w:p>
        </w:tc>
      </w:tr>
      <w:tr w:rsidR="00A4175A" w:rsidRPr="00146B40" w:rsidTr="00F3242B">
        <w:trPr>
          <w:trHeight w:val="315"/>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2</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mijloace de transport</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3</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clădiri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4</w:t>
            </w:r>
          </w:p>
        </w:tc>
        <w:tc>
          <w:tcPr>
            <w:tcW w:w="4180" w:type="dxa"/>
            <w:vAlign w:val="bottom"/>
          </w:tcPr>
          <w:p w:rsidR="00A4175A" w:rsidRPr="00146B40" w:rsidRDefault="00A4175A" w:rsidP="00F3242B">
            <w:pPr>
              <w:rPr>
                <w:color w:val="000000"/>
                <w:lang w:val="ro-RO" w:eastAsia="ro-RO"/>
              </w:rPr>
            </w:pPr>
            <w:r w:rsidRPr="00146B40">
              <w:rPr>
                <w:color w:val="000000"/>
                <w:lang w:val="ro-RO" w:eastAsia="ro-RO"/>
              </w:rPr>
              <w:t>dezinfecție - cămine și canalele aferente rețelelor sdilitar,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5</w:t>
            </w:r>
          </w:p>
        </w:tc>
        <w:tc>
          <w:tcPr>
            <w:tcW w:w="4180" w:type="dxa"/>
            <w:tcBorders>
              <w:top w:val="single" w:sz="4" w:space="0" w:color="000000"/>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spații tehnologice și spații destinate publicului</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6</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subsoluri umede sau inundate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1590"/>
          <w:jc w:val="center"/>
        </w:trPr>
        <w:tc>
          <w:tcPr>
            <w:tcW w:w="699" w:type="dxa"/>
            <w:tcBorders>
              <w:left w:val="single" w:sz="8" w:space="0" w:color="000000"/>
              <w:bottom w:val="single" w:sz="8"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lastRenderedPageBreak/>
              <w:t>7</w:t>
            </w:r>
          </w:p>
        </w:tc>
        <w:tc>
          <w:tcPr>
            <w:tcW w:w="4180" w:type="dxa"/>
            <w:tcBorders>
              <w:bottom w:val="single" w:sz="8"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dezinfecție - depozite de deșeuri municipale, stații de compostare a deșeurilor biodegradabile, stații de transfer, stații de sortare și alte instalații de tratare a deșeurilor</w:t>
            </w:r>
          </w:p>
        </w:tc>
        <w:tc>
          <w:tcPr>
            <w:tcW w:w="2321" w:type="dxa"/>
            <w:tcBorders>
              <w:bottom w:val="single" w:sz="8"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840 RON + TVA/ocazie</w:t>
            </w:r>
          </w:p>
        </w:tc>
      </w:tr>
      <w:tr w:rsidR="00A4175A" w:rsidRPr="00146B40" w:rsidTr="00F3242B">
        <w:trPr>
          <w:trHeight w:val="315"/>
          <w:jc w:val="center"/>
        </w:trPr>
        <w:tc>
          <w:tcPr>
            <w:tcW w:w="10200" w:type="dxa"/>
            <w:gridSpan w:val="4"/>
            <w:tcBorders>
              <w:top w:val="single" w:sz="8" w:space="0" w:color="000000"/>
              <w:left w:val="single" w:sz="8" w:space="0" w:color="000000"/>
              <w:bottom w:val="single" w:sz="4" w:space="0" w:color="000000"/>
              <w:right w:val="single" w:sz="8" w:space="0" w:color="000000"/>
            </w:tcBorders>
            <w:shd w:val="clear" w:color="000000" w:fill="FFE699"/>
            <w:vAlign w:val="center"/>
          </w:tcPr>
          <w:p w:rsidR="00A4175A" w:rsidRPr="00146B40" w:rsidRDefault="00A4175A" w:rsidP="00F3242B">
            <w:pPr>
              <w:jc w:val="center"/>
              <w:rPr>
                <w:color w:val="FF0000"/>
                <w:lang w:val="ro-RO" w:eastAsia="ro-RO"/>
              </w:rPr>
            </w:pPr>
            <w:r w:rsidRPr="00146B40">
              <w:rPr>
                <w:color w:val="FF0000"/>
                <w:lang w:val="ro-RO" w:eastAsia="ro-RO"/>
              </w:rPr>
              <w:t xml:space="preserve">c)  Pentru tratament de </w:t>
            </w:r>
            <w:r w:rsidRPr="00146B40">
              <w:rPr>
                <w:b/>
                <w:bCs/>
                <w:color w:val="FF0000"/>
                <w:lang w:val="ro-RO" w:eastAsia="ro-RO"/>
              </w:rPr>
              <w:t>deratizare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1</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2</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zonele de demolare și/sau nelocuit</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3</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clădiri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r w:rsidR="00A4175A" w:rsidRPr="00146B40" w:rsidTr="00F3242B">
        <w:trPr>
          <w:trHeight w:val="126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4</w:t>
            </w:r>
          </w:p>
        </w:tc>
        <w:tc>
          <w:tcPr>
            <w:tcW w:w="4180" w:type="dxa"/>
            <w:vAlign w:val="bottom"/>
          </w:tcPr>
          <w:p w:rsidR="00A4175A" w:rsidRPr="00146B40" w:rsidRDefault="00A4175A" w:rsidP="00F3242B">
            <w:pPr>
              <w:rPr>
                <w:color w:val="000000"/>
                <w:lang w:val="ro-RO" w:eastAsia="ro-RO"/>
              </w:rPr>
            </w:pPr>
            <w:r w:rsidRPr="00146B40">
              <w:rPr>
                <w:color w:val="000000"/>
                <w:lang w:val="ro-RO" w:eastAsia="ro-RO"/>
              </w:rPr>
              <w:t>deratizare - cămine și canalele aferente rețelelor sdilitar,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5</w:t>
            </w:r>
          </w:p>
        </w:tc>
        <w:tc>
          <w:tcPr>
            <w:tcW w:w="4180" w:type="dxa"/>
            <w:tcBorders>
              <w:top w:val="single" w:sz="4" w:space="0" w:color="000000"/>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spații tehnologice și spații destinate publicului</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r w:rsidR="00A4175A" w:rsidRPr="00146B40" w:rsidTr="00F3242B">
        <w:trPr>
          <w:trHeight w:val="630"/>
          <w:jc w:val="center"/>
        </w:trPr>
        <w:tc>
          <w:tcPr>
            <w:tcW w:w="699" w:type="dxa"/>
            <w:tcBorders>
              <w:left w:val="single" w:sz="8" w:space="0" w:color="000000"/>
              <w:bottom w:val="single" w:sz="4"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6</w:t>
            </w:r>
          </w:p>
        </w:tc>
        <w:tc>
          <w:tcPr>
            <w:tcW w:w="4180" w:type="dxa"/>
            <w:tcBorders>
              <w:bottom w:val="single" w:sz="4"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subsoluri umede sau inundate ale instituțiilor publice din subordine</w:t>
            </w:r>
          </w:p>
        </w:tc>
        <w:tc>
          <w:tcPr>
            <w:tcW w:w="2321" w:type="dxa"/>
            <w:tcBorders>
              <w:bottom w:val="single" w:sz="4"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r w:rsidR="00A4175A" w:rsidRPr="00146B40" w:rsidTr="00F3242B">
        <w:trPr>
          <w:trHeight w:val="1590"/>
          <w:jc w:val="center"/>
        </w:trPr>
        <w:tc>
          <w:tcPr>
            <w:tcW w:w="699" w:type="dxa"/>
            <w:tcBorders>
              <w:left w:val="single" w:sz="8" w:space="0" w:color="000000"/>
              <w:bottom w:val="single" w:sz="8" w:space="0" w:color="000000"/>
              <w:right w:val="single" w:sz="4" w:space="0" w:color="000000"/>
            </w:tcBorders>
            <w:vAlign w:val="center"/>
          </w:tcPr>
          <w:p w:rsidR="00A4175A" w:rsidRPr="00146B40" w:rsidRDefault="00A4175A" w:rsidP="00F3242B">
            <w:pPr>
              <w:rPr>
                <w:color w:val="000000"/>
                <w:lang w:val="ro-RO" w:eastAsia="ro-RO"/>
              </w:rPr>
            </w:pPr>
            <w:r w:rsidRPr="00146B40">
              <w:rPr>
                <w:color w:val="000000"/>
                <w:lang w:val="ro-RO" w:eastAsia="ro-RO"/>
              </w:rPr>
              <w:t>7</w:t>
            </w:r>
          </w:p>
        </w:tc>
        <w:tc>
          <w:tcPr>
            <w:tcW w:w="4180" w:type="dxa"/>
            <w:tcBorders>
              <w:bottom w:val="single" w:sz="8" w:space="0" w:color="000000"/>
              <w:right w:val="single" w:sz="4" w:space="0" w:color="000000"/>
            </w:tcBorders>
            <w:vAlign w:val="center"/>
          </w:tcPr>
          <w:p w:rsidR="00A4175A" w:rsidRPr="00146B40" w:rsidRDefault="00A4175A" w:rsidP="00F3242B">
            <w:pPr>
              <w:jc w:val="both"/>
              <w:rPr>
                <w:color w:val="000000"/>
                <w:lang w:val="ro-RO" w:eastAsia="ro-RO"/>
              </w:rPr>
            </w:pPr>
            <w:r w:rsidRPr="00146B40">
              <w:rPr>
                <w:color w:val="000000"/>
                <w:lang w:val="ro-RO" w:eastAsia="ro-RO"/>
              </w:rPr>
              <w:t>deratizare - depozite de deșeuri municipale, stații de compostare a deșeurilor biodegradabile, stații de transfer, stații de sortare și alte instalații de tratare a deșeurilor</w:t>
            </w:r>
          </w:p>
        </w:tc>
        <w:tc>
          <w:tcPr>
            <w:tcW w:w="2321" w:type="dxa"/>
            <w:tcBorders>
              <w:bottom w:val="single" w:sz="8" w:space="0" w:color="000000"/>
              <w:right w:val="single" w:sz="4"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1000 mp/lei</w:t>
            </w:r>
          </w:p>
        </w:tc>
        <w:tc>
          <w:tcPr>
            <w:tcW w:w="3000" w:type="dxa"/>
            <w:tcBorders>
              <w:bottom w:val="single" w:sz="4" w:space="0" w:color="000000"/>
              <w:right w:val="single" w:sz="8" w:space="0" w:color="000000"/>
            </w:tcBorders>
            <w:vAlign w:val="center"/>
          </w:tcPr>
          <w:p w:rsidR="00A4175A" w:rsidRPr="00146B40" w:rsidRDefault="00A4175A" w:rsidP="00F3242B">
            <w:pPr>
              <w:jc w:val="center"/>
              <w:rPr>
                <w:color w:val="000000"/>
                <w:lang w:val="ro-RO" w:eastAsia="ro-RO"/>
              </w:rPr>
            </w:pPr>
            <w:r w:rsidRPr="00146B40">
              <w:rPr>
                <w:color w:val="000000"/>
                <w:lang w:val="ro-RO" w:eastAsia="ro-RO"/>
              </w:rPr>
              <w:t>750 RON + TVA/ocazie</w:t>
            </w:r>
          </w:p>
        </w:tc>
      </w:tr>
    </w:tbl>
    <w:p w:rsidR="00150104" w:rsidRDefault="00150104">
      <w:pPr>
        <w:suppressAutoHyphens w:val="0"/>
        <w:spacing w:after="160" w:line="259" w:lineRule="auto"/>
        <w:rPr>
          <w:b/>
          <w:lang w:val="ro-RO"/>
        </w:rPr>
      </w:pPr>
    </w:p>
    <w:p w:rsidR="00150104" w:rsidRDefault="00150104">
      <w:pPr>
        <w:suppressAutoHyphens w:val="0"/>
        <w:spacing w:after="160" w:line="259" w:lineRule="auto"/>
        <w:rPr>
          <w:b/>
          <w:lang w:val="ro-RO"/>
        </w:rPr>
      </w:pPr>
      <w:r>
        <w:rPr>
          <w:b/>
          <w:lang w:val="ro-RO"/>
        </w:rPr>
        <w:br w:type="page"/>
      </w:r>
    </w:p>
    <w:p w:rsidR="00150104" w:rsidRPr="00146B40" w:rsidRDefault="00150104" w:rsidP="00150104">
      <w:pPr>
        <w:ind w:left="1416" w:firstLine="708"/>
        <w:jc w:val="right"/>
        <w:rPr>
          <w:b/>
          <w:lang w:val="ro-RO"/>
        </w:rPr>
      </w:pPr>
      <w:r w:rsidRPr="00146B40">
        <w:rPr>
          <w:b/>
          <w:lang w:val="ro-RO"/>
        </w:rPr>
        <w:lastRenderedPageBreak/>
        <w:t>Anexa</w:t>
      </w:r>
      <w:r>
        <w:rPr>
          <w:b/>
          <w:lang w:val="ro-RO"/>
        </w:rPr>
        <w:t xml:space="preserve"> nr. 5</w:t>
      </w:r>
      <w:r w:rsidRPr="00146B40">
        <w:rPr>
          <w:b/>
          <w:lang w:val="ro-RO"/>
        </w:rPr>
        <w:t xml:space="preserve"> la HCL nr. ____/2025</w:t>
      </w:r>
    </w:p>
    <w:p w:rsidR="00A67090" w:rsidRDefault="00A67090" w:rsidP="00A67090">
      <w:pPr>
        <w:widowControl w:val="0"/>
        <w:suppressAutoHyphens w:val="0"/>
        <w:autoSpaceDE w:val="0"/>
        <w:autoSpaceDN w:val="0"/>
        <w:ind w:right="99"/>
        <w:jc w:val="center"/>
        <w:rPr>
          <w:b/>
          <w:sz w:val="28"/>
          <w:szCs w:val="28"/>
          <w:lang w:val="ro-RO" w:eastAsia="en-US"/>
        </w:rPr>
      </w:pPr>
    </w:p>
    <w:p w:rsidR="00A67090" w:rsidRPr="00A67090" w:rsidRDefault="00A67090" w:rsidP="00A67090">
      <w:pPr>
        <w:widowControl w:val="0"/>
        <w:suppressAutoHyphens w:val="0"/>
        <w:autoSpaceDE w:val="0"/>
        <w:autoSpaceDN w:val="0"/>
        <w:ind w:right="99"/>
        <w:jc w:val="center"/>
        <w:rPr>
          <w:b/>
          <w:spacing w:val="-2"/>
          <w:sz w:val="28"/>
          <w:szCs w:val="28"/>
          <w:lang w:val="ro-RO" w:eastAsia="en-US"/>
        </w:rPr>
      </w:pPr>
      <w:r w:rsidRPr="00A67090">
        <w:rPr>
          <w:b/>
          <w:sz w:val="28"/>
          <w:szCs w:val="28"/>
          <w:lang w:val="ro-RO" w:eastAsia="en-US"/>
        </w:rPr>
        <w:t>CONTRACT</w:t>
      </w:r>
      <w:r w:rsidRPr="00A67090">
        <w:rPr>
          <w:b/>
          <w:spacing w:val="-2"/>
          <w:sz w:val="28"/>
          <w:szCs w:val="28"/>
          <w:lang w:val="ro-RO" w:eastAsia="en-US"/>
        </w:rPr>
        <w:t xml:space="preserve"> </w:t>
      </w:r>
      <w:r w:rsidRPr="00A67090">
        <w:rPr>
          <w:b/>
          <w:sz w:val="28"/>
          <w:szCs w:val="28"/>
          <w:lang w:val="ro-RO" w:eastAsia="en-US"/>
        </w:rPr>
        <w:t xml:space="preserve">DE DELEGARE A </w:t>
      </w:r>
      <w:r w:rsidRPr="00A67090">
        <w:rPr>
          <w:b/>
          <w:spacing w:val="-2"/>
          <w:sz w:val="28"/>
          <w:szCs w:val="28"/>
          <w:lang w:val="ro-RO" w:eastAsia="en-US"/>
        </w:rPr>
        <w:t>GESTIUNII</w:t>
      </w:r>
    </w:p>
    <w:p w:rsidR="00A67090" w:rsidRPr="00A67090" w:rsidRDefault="00A67090" w:rsidP="00A67090">
      <w:pPr>
        <w:widowControl w:val="0"/>
        <w:suppressAutoHyphens w:val="0"/>
        <w:autoSpaceDE w:val="0"/>
        <w:autoSpaceDN w:val="0"/>
        <w:ind w:right="99"/>
        <w:jc w:val="center"/>
        <w:rPr>
          <w:sz w:val="28"/>
          <w:szCs w:val="28"/>
          <w:lang w:val="ro-RO" w:eastAsia="ro-RO"/>
        </w:rPr>
      </w:pPr>
      <w:r w:rsidRPr="00A67090">
        <w:rPr>
          <w:sz w:val="28"/>
          <w:szCs w:val="28"/>
          <w:lang w:val="ro-RO" w:eastAsia="ro-RO"/>
        </w:rPr>
        <w:t xml:space="preserve">activității de dezinsecție, dezinfecție şi deratizare la obiectivele din domeniul public şi domeniul privat al unităților administrativ-teritoriale </w:t>
      </w:r>
    </w:p>
    <w:p w:rsidR="00A67090" w:rsidRPr="00A67090" w:rsidRDefault="00A67090" w:rsidP="00A67090">
      <w:pPr>
        <w:widowControl w:val="0"/>
        <w:suppressAutoHyphens w:val="0"/>
        <w:autoSpaceDE w:val="0"/>
        <w:autoSpaceDN w:val="0"/>
        <w:ind w:right="99"/>
        <w:jc w:val="center"/>
        <w:rPr>
          <w:sz w:val="28"/>
          <w:szCs w:val="28"/>
          <w:lang w:val="ro-RO" w:eastAsia="en-US"/>
        </w:rPr>
      </w:pPr>
      <w:r w:rsidRPr="00A67090">
        <w:rPr>
          <w:sz w:val="28"/>
          <w:szCs w:val="28"/>
          <w:lang w:val="ro-RO" w:eastAsia="ro-RO"/>
        </w:rPr>
        <w:t>municipiul Sfântu Gheorghe, comuna Bodoc și comuna Arcuș</w:t>
      </w:r>
    </w:p>
    <w:p w:rsidR="000C2E66" w:rsidRPr="00146B40" w:rsidRDefault="000C2E66">
      <w:pPr>
        <w:suppressAutoHyphens w:val="0"/>
        <w:spacing w:after="160" w:line="259" w:lineRule="auto"/>
        <w:rPr>
          <w:b/>
          <w:lang w:val="ro-RO"/>
        </w:rPr>
      </w:pPr>
    </w:p>
    <w:sectPr w:rsidR="000C2E66" w:rsidRPr="00146B40" w:rsidSect="00F1423B">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000000C"/>
    <w:multiLevelType w:val="singleLevel"/>
    <w:tmpl w:val="36A4B232"/>
    <w:name w:val="WW8Num17"/>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5" w15:restartNumberingAfterBreak="0">
    <w:nsid w:val="0000000D"/>
    <w:multiLevelType w:val="singleLevel"/>
    <w:tmpl w:val="0AF4819A"/>
    <w:name w:val="WW8Num19"/>
    <w:lvl w:ilvl="0">
      <w:start w:val="1"/>
      <w:numFmt w:val="lowerLetter"/>
      <w:lvlText w:val="%1)"/>
      <w:lvlJc w:val="left"/>
      <w:pPr>
        <w:tabs>
          <w:tab w:val="num" w:pos="720"/>
        </w:tabs>
        <w:ind w:left="360" w:hanging="360"/>
      </w:pPr>
      <w:rPr>
        <w:rFonts w:ascii="Times New Roman" w:hAnsi="Times New Roman" w:cs="Times New Roman" w:hint="default"/>
        <w:b w:val="0"/>
      </w:rPr>
    </w:lvl>
  </w:abstractNum>
  <w:abstractNum w:abstractNumId="6" w15:restartNumberingAfterBreak="0">
    <w:nsid w:val="0000000E"/>
    <w:multiLevelType w:val="singleLevel"/>
    <w:tmpl w:val="0000000E"/>
    <w:name w:val="WW8Num20"/>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10"/>
    <w:multiLevelType w:val="singleLevel"/>
    <w:tmpl w:val="00000010"/>
    <w:name w:val="WW8Num22"/>
    <w:lvl w:ilvl="0">
      <w:start w:val="1"/>
      <w:numFmt w:val="lowerLetter"/>
      <w:lvlText w:val="%1)"/>
      <w:lvlJc w:val="left"/>
      <w:pPr>
        <w:tabs>
          <w:tab w:val="num" w:pos="360"/>
        </w:tabs>
        <w:ind w:left="360" w:hanging="360"/>
      </w:pPr>
      <w:rPr>
        <w:rFonts w:ascii="Arial" w:hAnsi="Arial" w:cs="Arial"/>
      </w:rPr>
    </w:lvl>
  </w:abstractNum>
  <w:abstractNum w:abstractNumId="8" w15:restartNumberingAfterBreak="0">
    <w:nsid w:val="00000013"/>
    <w:multiLevelType w:val="singleLevel"/>
    <w:tmpl w:val="00000013"/>
    <w:name w:val="WW8Num25"/>
    <w:lvl w:ilvl="0">
      <w:start w:val="1"/>
      <w:numFmt w:val="bullet"/>
      <w:lvlText w:val=""/>
      <w:lvlJc w:val="left"/>
      <w:pPr>
        <w:tabs>
          <w:tab w:val="num" w:pos="360"/>
        </w:tabs>
        <w:ind w:left="360" w:hanging="360"/>
      </w:pPr>
      <w:rPr>
        <w:rFonts w:ascii="Wingdings" w:hAnsi="Wingdings" w:cs="Wingdings" w:hint="default"/>
        <w:sz w:val="24"/>
      </w:rPr>
    </w:lvl>
  </w:abstractNum>
  <w:abstractNum w:abstractNumId="9" w15:restartNumberingAfterBreak="0">
    <w:nsid w:val="00000014"/>
    <w:multiLevelType w:val="singleLevel"/>
    <w:tmpl w:val="00000014"/>
    <w:name w:val="WW8Num29"/>
    <w:lvl w:ilvl="0">
      <w:start w:val="1"/>
      <w:numFmt w:val="lowerLetter"/>
      <w:lvlText w:val="%1)"/>
      <w:lvlJc w:val="left"/>
      <w:pPr>
        <w:tabs>
          <w:tab w:val="num" w:pos="720"/>
        </w:tabs>
        <w:ind w:left="360" w:hanging="360"/>
      </w:pPr>
      <w:rPr>
        <w:rFonts w:ascii="Arial" w:hAnsi="Arial" w:cs="Arial"/>
      </w:rPr>
    </w:lvl>
  </w:abstractNum>
  <w:abstractNum w:abstractNumId="10" w15:restartNumberingAfterBreak="0">
    <w:nsid w:val="00000015"/>
    <w:multiLevelType w:val="singleLevel"/>
    <w:tmpl w:val="00000015"/>
    <w:name w:val="WW8Num30"/>
    <w:lvl w:ilvl="0">
      <w:start w:val="1"/>
      <w:numFmt w:val="lowerLetter"/>
      <w:lvlText w:val="%1)"/>
      <w:lvlJc w:val="left"/>
      <w:pPr>
        <w:tabs>
          <w:tab w:val="num" w:pos="360"/>
        </w:tabs>
        <w:ind w:left="360" w:hanging="360"/>
      </w:pPr>
      <w:rPr>
        <w:rFonts w:ascii="Palatino Linotype" w:hAnsi="Palatino Linotype" w:cs="Palatino Linotype" w:hint="default"/>
      </w:rPr>
    </w:lvl>
  </w:abstractNum>
  <w:abstractNum w:abstractNumId="11" w15:restartNumberingAfterBreak="0">
    <w:nsid w:val="00000017"/>
    <w:multiLevelType w:val="singleLevel"/>
    <w:tmpl w:val="00000017"/>
    <w:name w:val="WW8Num33"/>
    <w:lvl w:ilvl="0">
      <w:numFmt w:val="bullet"/>
      <w:lvlText w:val="-"/>
      <w:lvlJc w:val="left"/>
      <w:pPr>
        <w:tabs>
          <w:tab w:val="num" w:pos="0"/>
        </w:tabs>
        <w:ind w:left="1133" w:hanging="360"/>
      </w:pPr>
      <w:rPr>
        <w:rFonts w:ascii="Times New Roman" w:hAnsi="Times New Roman" w:cs="Times New Roman" w:hint="default"/>
      </w:rPr>
    </w:lvl>
  </w:abstractNum>
  <w:abstractNum w:abstractNumId="12" w15:restartNumberingAfterBreak="0">
    <w:nsid w:val="0000001A"/>
    <w:multiLevelType w:val="singleLevel"/>
    <w:tmpl w:val="0000001A"/>
    <w:name w:val="WW8Num37"/>
    <w:lvl w:ilvl="0">
      <w:start w:val="1"/>
      <w:numFmt w:val="bullet"/>
      <w:lvlText w:val=""/>
      <w:lvlJc w:val="left"/>
      <w:pPr>
        <w:tabs>
          <w:tab w:val="num" w:pos="0"/>
        </w:tabs>
        <w:ind w:left="720" w:hanging="360"/>
      </w:pPr>
      <w:rPr>
        <w:rFonts w:ascii="Wingdings" w:hAnsi="Wingdings" w:cs="Wingdings" w:hint="default"/>
      </w:rPr>
    </w:lvl>
  </w:abstractNum>
  <w:abstractNum w:abstractNumId="13" w15:restartNumberingAfterBreak="0">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hint="default"/>
      </w:rPr>
    </w:lvl>
  </w:abstractNum>
  <w:abstractNum w:abstractNumId="14" w15:restartNumberingAfterBreak="0">
    <w:nsid w:val="0000001C"/>
    <w:multiLevelType w:val="singleLevel"/>
    <w:tmpl w:val="0000001C"/>
    <w:name w:val="WW8Num47"/>
    <w:lvl w:ilvl="0">
      <w:start w:val="1"/>
      <w:numFmt w:val="bullet"/>
      <w:lvlText w:val=""/>
      <w:lvlJc w:val="left"/>
      <w:pPr>
        <w:tabs>
          <w:tab w:val="num" w:pos="0"/>
        </w:tabs>
        <w:ind w:left="1080" w:hanging="360"/>
      </w:pPr>
      <w:rPr>
        <w:rFonts w:ascii="Wingdings" w:hAnsi="Wingdings" w:cs="Wingdings" w:hint="default"/>
      </w:rPr>
    </w:lvl>
  </w:abstractNum>
  <w:abstractNum w:abstractNumId="15" w15:restartNumberingAfterBreak="0">
    <w:nsid w:val="0000001D"/>
    <w:multiLevelType w:val="singleLevel"/>
    <w:tmpl w:val="0000001D"/>
    <w:name w:val="WW8Num48"/>
    <w:lvl w:ilvl="0">
      <w:start w:val="1"/>
      <w:numFmt w:val="bullet"/>
      <w:lvlText w:val=""/>
      <w:lvlJc w:val="left"/>
      <w:pPr>
        <w:tabs>
          <w:tab w:val="num" w:pos="720"/>
        </w:tabs>
        <w:ind w:left="720" w:hanging="360"/>
      </w:pPr>
      <w:rPr>
        <w:rFonts w:ascii="Wingdings" w:hAnsi="Wingdings" w:cs="Wingdings" w:hint="default"/>
      </w:rPr>
    </w:lvl>
  </w:abstractNum>
  <w:abstractNum w:abstractNumId="16" w15:restartNumberingAfterBreak="0">
    <w:nsid w:val="0000001E"/>
    <w:multiLevelType w:val="singleLevel"/>
    <w:tmpl w:val="DCC894D0"/>
    <w:name w:val="WW8Num49"/>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17" w15:restartNumberingAfterBreak="0">
    <w:nsid w:val="0000001F"/>
    <w:multiLevelType w:val="singleLevel"/>
    <w:tmpl w:val="0000001F"/>
    <w:name w:val="WW8Num51"/>
    <w:lvl w:ilvl="0">
      <w:start w:val="1"/>
      <w:numFmt w:val="lowerLetter"/>
      <w:lvlText w:val="%1)"/>
      <w:lvlJc w:val="left"/>
      <w:pPr>
        <w:tabs>
          <w:tab w:val="num" w:pos="360"/>
        </w:tabs>
        <w:ind w:left="360" w:hanging="360"/>
      </w:pPr>
      <w:rPr>
        <w:rFonts w:ascii="Arial" w:hAnsi="Arial" w:cs="Arial"/>
      </w:rPr>
    </w:lvl>
  </w:abstractNum>
  <w:abstractNum w:abstractNumId="18" w15:restartNumberingAfterBreak="0">
    <w:nsid w:val="00000020"/>
    <w:multiLevelType w:val="singleLevel"/>
    <w:tmpl w:val="00000020"/>
    <w:name w:val="WW8Num52"/>
    <w:lvl w:ilvl="0">
      <w:start w:val="1"/>
      <w:numFmt w:val="bullet"/>
      <w:lvlText w:val=""/>
      <w:lvlJc w:val="left"/>
      <w:pPr>
        <w:tabs>
          <w:tab w:val="num" w:pos="360"/>
        </w:tabs>
        <w:ind w:left="360" w:hanging="360"/>
      </w:pPr>
      <w:rPr>
        <w:rFonts w:ascii="Wingdings" w:hAnsi="Wingdings" w:cs="Wingdings" w:hint="default"/>
        <w:sz w:val="24"/>
      </w:rPr>
    </w:lvl>
  </w:abstractNum>
  <w:abstractNum w:abstractNumId="19" w15:restartNumberingAfterBreak="0">
    <w:nsid w:val="00000022"/>
    <w:multiLevelType w:val="singleLevel"/>
    <w:tmpl w:val="00000022"/>
    <w:name w:val="WW8Num55"/>
    <w:lvl w:ilvl="0">
      <w:start w:val="1"/>
      <w:numFmt w:val="lowerLetter"/>
      <w:lvlText w:val="%1)"/>
      <w:lvlJc w:val="left"/>
      <w:pPr>
        <w:tabs>
          <w:tab w:val="num" w:pos="720"/>
        </w:tabs>
        <w:ind w:left="1664" w:hanging="360"/>
      </w:pPr>
      <w:rPr>
        <w:rFonts w:hint="default"/>
      </w:rPr>
    </w:lvl>
  </w:abstractNum>
  <w:abstractNum w:abstractNumId="20" w15:restartNumberingAfterBreak="0">
    <w:nsid w:val="00000023"/>
    <w:multiLevelType w:val="singleLevel"/>
    <w:tmpl w:val="00000023"/>
    <w:name w:val="WW8Num57"/>
    <w:lvl w:ilvl="0">
      <w:start w:val="1"/>
      <w:numFmt w:val="bullet"/>
      <w:lvlText w:val=""/>
      <w:lvlJc w:val="left"/>
      <w:pPr>
        <w:tabs>
          <w:tab w:val="num" w:pos="360"/>
        </w:tabs>
        <w:ind w:left="360" w:hanging="360"/>
      </w:pPr>
      <w:rPr>
        <w:rFonts w:ascii="Symbol" w:hAnsi="Symbol" w:cs="Symbol" w:hint="default"/>
        <w:sz w:val="24"/>
      </w:rPr>
    </w:lvl>
  </w:abstractNum>
  <w:abstractNum w:abstractNumId="21" w15:restartNumberingAfterBreak="0">
    <w:nsid w:val="00000025"/>
    <w:multiLevelType w:val="singleLevel"/>
    <w:tmpl w:val="00000025"/>
    <w:name w:val="WW8Num61"/>
    <w:lvl w:ilvl="0">
      <w:start w:val="1"/>
      <w:numFmt w:val="bullet"/>
      <w:lvlText w:val=""/>
      <w:lvlJc w:val="left"/>
      <w:pPr>
        <w:tabs>
          <w:tab w:val="num" w:pos="720"/>
        </w:tabs>
        <w:ind w:left="720" w:hanging="360"/>
      </w:pPr>
      <w:rPr>
        <w:rFonts w:ascii="Wingdings" w:hAnsi="Wingdings" w:cs="Wingdings" w:hint="default"/>
      </w:rPr>
    </w:lvl>
  </w:abstractNum>
  <w:abstractNum w:abstractNumId="22" w15:restartNumberingAfterBreak="0">
    <w:nsid w:val="00000026"/>
    <w:multiLevelType w:val="singleLevel"/>
    <w:tmpl w:val="00000026"/>
    <w:name w:val="WW8Num63"/>
    <w:lvl w:ilvl="0">
      <w:start w:val="1"/>
      <w:numFmt w:val="lowerLetter"/>
      <w:lvlText w:val="%1)"/>
      <w:lvlJc w:val="left"/>
      <w:pPr>
        <w:tabs>
          <w:tab w:val="num" w:pos="0"/>
        </w:tabs>
        <w:ind w:left="1399" w:hanging="360"/>
      </w:pPr>
    </w:lvl>
  </w:abstractNum>
  <w:abstractNum w:abstractNumId="23" w15:restartNumberingAfterBreak="0">
    <w:nsid w:val="00000027"/>
    <w:multiLevelType w:val="singleLevel"/>
    <w:tmpl w:val="00000027"/>
    <w:name w:val="WW8Num64"/>
    <w:lvl w:ilvl="0">
      <w:start w:val="1"/>
      <w:numFmt w:val="bullet"/>
      <w:lvlText w:val=""/>
      <w:lvlJc w:val="left"/>
      <w:pPr>
        <w:tabs>
          <w:tab w:val="num" w:pos="360"/>
        </w:tabs>
        <w:ind w:left="360" w:hanging="360"/>
      </w:pPr>
      <w:rPr>
        <w:rFonts w:ascii="Symbol" w:hAnsi="Symbol" w:cs="Symbol" w:hint="default"/>
        <w:sz w:val="24"/>
      </w:rPr>
    </w:lvl>
  </w:abstractNum>
  <w:abstractNum w:abstractNumId="24" w15:restartNumberingAfterBreak="0">
    <w:nsid w:val="00000029"/>
    <w:multiLevelType w:val="singleLevel"/>
    <w:tmpl w:val="00000029"/>
    <w:name w:val="WW8Num71"/>
    <w:lvl w:ilvl="0">
      <w:start w:val="1"/>
      <w:numFmt w:val="bullet"/>
      <w:lvlText w:val=""/>
      <w:lvlJc w:val="left"/>
      <w:pPr>
        <w:tabs>
          <w:tab w:val="num" w:pos="0"/>
        </w:tabs>
        <w:ind w:left="778" w:hanging="360"/>
      </w:pPr>
      <w:rPr>
        <w:rFonts w:ascii="Wingdings" w:hAnsi="Wingdings" w:cs="Wingdings" w:hint="default"/>
      </w:rPr>
    </w:lvl>
  </w:abstractNum>
  <w:abstractNum w:abstractNumId="25" w15:restartNumberingAfterBreak="0">
    <w:nsid w:val="0000002A"/>
    <w:multiLevelType w:val="singleLevel"/>
    <w:tmpl w:val="0000002A"/>
    <w:name w:val="WW8Num77"/>
    <w:lvl w:ilvl="0">
      <w:start w:val="1"/>
      <w:numFmt w:val="lowerLetter"/>
      <w:lvlText w:val="%1)"/>
      <w:lvlJc w:val="left"/>
      <w:pPr>
        <w:tabs>
          <w:tab w:val="num" w:pos="0"/>
        </w:tabs>
        <w:ind w:left="720" w:hanging="360"/>
      </w:pPr>
    </w:lvl>
  </w:abstractNum>
  <w:abstractNum w:abstractNumId="26" w15:restartNumberingAfterBreak="0">
    <w:nsid w:val="0000002B"/>
    <w:multiLevelType w:val="singleLevel"/>
    <w:tmpl w:val="0000002B"/>
    <w:name w:val="WW8Num80"/>
    <w:lvl w:ilvl="0">
      <w:numFmt w:val="bullet"/>
      <w:lvlText w:val="-"/>
      <w:lvlJc w:val="left"/>
      <w:pPr>
        <w:tabs>
          <w:tab w:val="num" w:pos="0"/>
        </w:tabs>
        <w:ind w:left="1440" w:hanging="360"/>
      </w:pPr>
      <w:rPr>
        <w:rFonts w:ascii="Times New Roman" w:hAnsi="Times New Roman" w:cs="Times New Roman" w:hint="default"/>
      </w:rPr>
    </w:lvl>
  </w:abstractNum>
  <w:abstractNum w:abstractNumId="27" w15:restartNumberingAfterBreak="0">
    <w:nsid w:val="055A035F"/>
    <w:multiLevelType w:val="hybridMultilevel"/>
    <w:tmpl w:val="29F6290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8" w15:restartNumberingAfterBreak="0">
    <w:nsid w:val="0AF50020"/>
    <w:multiLevelType w:val="hybridMultilevel"/>
    <w:tmpl w:val="0D12CFF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81E60E2"/>
    <w:multiLevelType w:val="hybridMultilevel"/>
    <w:tmpl w:val="0ADAA9F2"/>
    <w:lvl w:ilvl="0" w:tplc="E74287CC">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4A77E9"/>
    <w:multiLevelType w:val="hybridMultilevel"/>
    <w:tmpl w:val="D18A23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8243805"/>
    <w:multiLevelType w:val="hybridMultilevel"/>
    <w:tmpl w:val="C9A07B46"/>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36" w15:restartNumberingAfterBreak="0">
    <w:nsid w:val="2BDE2EB7"/>
    <w:multiLevelType w:val="hybridMultilevel"/>
    <w:tmpl w:val="9E186F8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39"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7EE03A8"/>
    <w:multiLevelType w:val="multilevel"/>
    <w:tmpl w:val="0504EC6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15:restartNumberingAfterBreak="0">
    <w:nsid w:val="5DFA073F"/>
    <w:multiLevelType w:val="hybridMultilevel"/>
    <w:tmpl w:val="5AD2A6F6"/>
    <w:lvl w:ilvl="0" w:tplc="1B42103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436"/>
        </w:tabs>
        <w:ind w:left="436" w:hanging="360"/>
      </w:pPr>
      <w:rPr>
        <w:rFonts w:ascii="Courier New" w:hAnsi="Courier New" w:cs="Courier New" w:hint="default"/>
      </w:rPr>
    </w:lvl>
    <w:lvl w:ilvl="2" w:tplc="04090005">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abstractNum w:abstractNumId="42" w15:restartNumberingAfterBreak="0">
    <w:nsid w:val="6583312E"/>
    <w:multiLevelType w:val="hybridMultilevel"/>
    <w:tmpl w:val="D4AEBF76"/>
    <w:lvl w:ilvl="0" w:tplc="A70CEC9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663005A1"/>
    <w:multiLevelType w:val="multilevel"/>
    <w:tmpl w:val="4C9AFDF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3"/>
  </w:num>
  <w:num w:numId="3">
    <w:abstractNumId w:val="1"/>
  </w:num>
  <w:num w:numId="4">
    <w:abstractNumId w:val="2"/>
  </w:num>
  <w:num w:numId="5">
    <w:abstractNumId w:val="37"/>
  </w:num>
  <w:num w:numId="6">
    <w:abstractNumId w:val="34"/>
  </w:num>
  <w:num w:numId="7">
    <w:abstractNumId w:val="39"/>
  </w:num>
  <w:num w:numId="8">
    <w:abstractNumId w:val="32"/>
  </w:num>
  <w:num w:numId="9">
    <w:abstractNumId w:val="38"/>
  </w:num>
  <w:num w:numId="10">
    <w:abstractNumId w:val="30"/>
  </w:num>
  <w:num w:numId="11">
    <w:abstractNumId w:val="29"/>
  </w:num>
  <w:num w:numId="12">
    <w:abstractNumId w:val="27"/>
  </w:num>
  <w:num w:numId="13">
    <w:abstractNumId w:val="41"/>
  </w:num>
  <w:num w:numId="14">
    <w:abstractNumId w:val="28"/>
  </w:num>
  <w:num w:numId="15">
    <w:abstractNumId w:val="42"/>
  </w:num>
  <w:num w:numId="16">
    <w:abstractNumId w:val="4"/>
  </w:num>
  <w:num w:numId="17">
    <w:abstractNumId w:val="5"/>
  </w:num>
  <w:num w:numId="18">
    <w:abstractNumId w:val="6"/>
  </w:num>
  <w:num w:numId="19">
    <w:abstractNumId w:val="7"/>
  </w:num>
  <w:num w:numId="20">
    <w:abstractNumId w:val="8"/>
  </w:num>
  <w:num w:numId="21">
    <w:abstractNumId w:val="9"/>
  </w:num>
  <w:num w:numId="22">
    <w:abstractNumId w:val="10"/>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19"/>
  </w:num>
  <w:num w:numId="32">
    <w:abstractNumId w:val="20"/>
  </w:num>
  <w:num w:numId="33">
    <w:abstractNumId w:val="21"/>
  </w:num>
  <w:num w:numId="34">
    <w:abstractNumId w:val="22"/>
  </w:num>
  <w:num w:numId="35">
    <w:abstractNumId w:val="23"/>
  </w:num>
  <w:num w:numId="36">
    <w:abstractNumId w:val="24"/>
  </w:num>
  <w:num w:numId="37">
    <w:abstractNumId w:val="25"/>
  </w:num>
  <w:num w:numId="38">
    <w:abstractNumId w:val="26"/>
  </w:num>
  <w:num w:numId="39">
    <w:abstractNumId w:val="31"/>
  </w:num>
  <w:num w:numId="40">
    <w:abstractNumId w:val="36"/>
  </w:num>
  <w:num w:numId="41">
    <w:abstractNumId w:val="33"/>
  </w:num>
  <w:num w:numId="42">
    <w:abstractNumId w:val="40"/>
  </w:num>
  <w:num w:numId="43">
    <w:abstractNumId w:val="43"/>
  </w:num>
  <w:num w:numId="44">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0F06"/>
    <w:rsid w:val="00002E0F"/>
    <w:rsid w:val="00004E5B"/>
    <w:rsid w:val="00006BF6"/>
    <w:rsid w:val="00007311"/>
    <w:rsid w:val="0001038C"/>
    <w:rsid w:val="00010855"/>
    <w:rsid w:val="00010A32"/>
    <w:rsid w:val="00014206"/>
    <w:rsid w:val="000163CD"/>
    <w:rsid w:val="00021B23"/>
    <w:rsid w:val="00025E7C"/>
    <w:rsid w:val="00027693"/>
    <w:rsid w:val="00030B2B"/>
    <w:rsid w:val="000357EF"/>
    <w:rsid w:val="00036555"/>
    <w:rsid w:val="000446BD"/>
    <w:rsid w:val="000470D4"/>
    <w:rsid w:val="0005363D"/>
    <w:rsid w:val="00054F4A"/>
    <w:rsid w:val="00056BC9"/>
    <w:rsid w:val="00060B33"/>
    <w:rsid w:val="0006328E"/>
    <w:rsid w:val="00064EB5"/>
    <w:rsid w:val="00071580"/>
    <w:rsid w:val="00076314"/>
    <w:rsid w:val="00080098"/>
    <w:rsid w:val="000805DA"/>
    <w:rsid w:val="00081F6D"/>
    <w:rsid w:val="00086837"/>
    <w:rsid w:val="00091F4F"/>
    <w:rsid w:val="000928EC"/>
    <w:rsid w:val="00097BDA"/>
    <w:rsid w:val="000A6D54"/>
    <w:rsid w:val="000B1820"/>
    <w:rsid w:val="000B263D"/>
    <w:rsid w:val="000B2A8C"/>
    <w:rsid w:val="000C1927"/>
    <w:rsid w:val="000C1C2D"/>
    <w:rsid w:val="000C2E66"/>
    <w:rsid w:val="000C3B19"/>
    <w:rsid w:val="000C450E"/>
    <w:rsid w:val="000C5F3A"/>
    <w:rsid w:val="000C62B2"/>
    <w:rsid w:val="000C769A"/>
    <w:rsid w:val="000D0488"/>
    <w:rsid w:val="000D0632"/>
    <w:rsid w:val="000D2AB9"/>
    <w:rsid w:val="000D4F17"/>
    <w:rsid w:val="000D58B6"/>
    <w:rsid w:val="000D7086"/>
    <w:rsid w:val="000E5A5C"/>
    <w:rsid w:val="000E5F57"/>
    <w:rsid w:val="000E7034"/>
    <w:rsid w:val="000F25FE"/>
    <w:rsid w:val="000F26B8"/>
    <w:rsid w:val="000F5C02"/>
    <w:rsid w:val="00101853"/>
    <w:rsid w:val="00104512"/>
    <w:rsid w:val="001046A6"/>
    <w:rsid w:val="00110317"/>
    <w:rsid w:val="00114013"/>
    <w:rsid w:val="00121C98"/>
    <w:rsid w:val="00125FDF"/>
    <w:rsid w:val="001279AF"/>
    <w:rsid w:val="00127EB8"/>
    <w:rsid w:val="00130203"/>
    <w:rsid w:val="00130814"/>
    <w:rsid w:val="00132700"/>
    <w:rsid w:val="00135A6C"/>
    <w:rsid w:val="001402C4"/>
    <w:rsid w:val="00141C94"/>
    <w:rsid w:val="00146B40"/>
    <w:rsid w:val="00150104"/>
    <w:rsid w:val="0015073C"/>
    <w:rsid w:val="00151BFB"/>
    <w:rsid w:val="00152194"/>
    <w:rsid w:val="00154B7F"/>
    <w:rsid w:val="00156272"/>
    <w:rsid w:val="001675E7"/>
    <w:rsid w:val="001719D6"/>
    <w:rsid w:val="00175173"/>
    <w:rsid w:val="00176BA4"/>
    <w:rsid w:val="0018189D"/>
    <w:rsid w:val="00185FFC"/>
    <w:rsid w:val="00186AD3"/>
    <w:rsid w:val="0018703A"/>
    <w:rsid w:val="001873BC"/>
    <w:rsid w:val="00191116"/>
    <w:rsid w:val="00192AF3"/>
    <w:rsid w:val="00193A2E"/>
    <w:rsid w:val="0019543B"/>
    <w:rsid w:val="00197053"/>
    <w:rsid w:val="001A28AA"/>
    <w:rsid w:val="001D43DE"/>
    <w:rsid w:val="001D5099"/>
    <w:rsid w:val="001D5320"/>
    <w:rsid w:val="001D58DE"/>
    <w:rsid w:val="001D6047"/>
    <w:rsid w:val="001D67CD"/>
    <w:rsid w:val="001E0EC7"/>
    <w:rsid w:val="001E2A79"/>
    <w:rsid w:val="001F0074"/>
    <w:rsid w:val="001F1D0D"/>
    <w:rsid w:val="001F4231"/>
    <w:rsid w:val="001F5EE0"/>
    <w:rsid w:val="001F5FE0"/>
    <w:rsid w:val="001F66A4"/>
    <w:rsid w:val="001F6734"/>
    <w:rsid w:val="001F706E"/>
    <w:rsid w:val="001F7D14"/>
    <w:rsid w:val="00201EA0"/>
    <w:rsid w:val="0020304E"/>
    <w:rsid w:val="00206D95"/>
    <w:rsid w:val="00210708"/>
    <w:rsid w:val="00211986"/>
    <w:rsid w:val="0021375A"/>
    <w:rsid w:val="002151F7"/>
    <w:rsid w:val="002156E9"/>
    <w:rsid w:val="0021592C"/>
    <w:rsid w:val="00220409"/>
    <w:rsid w:val="00220D93"/>
    <w:rsid w:val="00222E0C"/>
    <w:rsid w:val="00223414"/>
    <w:rsid w:val="00224CF6"/>
    <w:rsid w:val="002278CF"/>
    <w:rsid w:val="002308B1"/>
    <w:rsid w:val="00233860"/>
    <w:rsid w:val="002505E5"/>
    <w:rsid w:val="0025596F"/>
    <w:rsid w:val="002560E5"/>
    <w:rsid w:val="002622FA"/>
    <w:rsid w:val="00266258"/>
    <w:rsid w:val="00271176"/>
    <w:rsid w:val="00271978"/>
    <w:rsid w:val="00272685"/>
    <w:rsid w:val="00272D9F"/>
    <w:rsid w:val="00274AD9"/>
    <w:rsid w:val="00284758"/>
    <w:rsid w:val="00285B2A"/>
    <w:rsid w:val="00286E0B"/>
    <w:rsid w:val="002A098D"/>
    <w:rsid w:val="002A4EA8"/>
    <w:rsid w:val="002A50FD"/>
    <w:rsid w:val="002B4178"/>
    <w:rsid w:val="002C1888"/>
    <w:rsid w:val="002C20C5"/>
    <w:rsid w:val="002C355C"/>
    <w:rsid w:val="002D308F"/>
    <w:rsid w:val="002D4B5D"/>
    <w:rsid w:val="002E283C"/>
    <w:rsid w:val="002E4B08"/>
    <w:rsid w:val="002E5327"/>
    <w:rsid w:val="002F2771"/>
    <w:rsid w:val="002F35FF"/>
    <w:rsid w:val="002F57A0"/>
    <w:rsid w:val="002F7555"/>
    <w:rsid w:val="003009B7"/>
    <w:rsid w:val="003015E9"/>
    <w:rsid w:val="00304B85"/>
    <w:rsid w:val="00304C58"/>
    <w:rsid w:val="003130B8"/>
    <w:rsid w:val="00324676"/>
    <w:rsid w:val="003252D6"/>
    <w:rsid w:val="003270D2"/>
    <w:rsid w:val="0032721E"/>
    <w:rsid w:val="00327F92"/>
    <w:rsid w:val="0033078F"/>
    <w:rsid w:val="00335C86"/>
    <w:rsid w:val="00336385"/>
    <w:rsid w:val="003549BD"/>
    <w:rsid w:val="0035785A"/>
    <w:rsid w:val="0036075F"/>
    <w:rsid w:val="00363B08"/>
    <w:rsid w:val="003774F7"/>
    <w:rsid w:val="00383DB0"/>
    <w:rsid w:val="003841CD"/>
    <w:rsid w:val="003873F8"/>
    <w:rsid w:val="003A0CC1"/>
    <w:rsid w:val="003A1308"/>
    <w:rsid w:val="003A2A73"/>
    <w:rsid w:val="003A36A0"/>
    <w:rsid w:val="003A431B"/>
    <w:rsid w:val="003A6FC0"/>
    <w:rsid w:val="003B16B3"/>
    <w:rsid w:val="003B6EFB"/>
    <w:rsid w:val="003B7F47"/>
    <w:rsid w:val="003C05F3"/>
    <w:rsid w:val="003C1AB9"/>
    <w:rsid w:val="003C2C59"/>
    <w:rsid w:val="003C4D17"/>
    <w:rsid w:val="003D141F"/>
    <w:rsid w:val="003D440A"/>
    <w:rsid w:val="003D5D9A"/>
    <w:rsid w:val="003E4D43"/>
    <w:rsid w:val="003E6084"/>
    <w:rsid w:val="003F0647"/>
    <w:rsid w:val="003F4D22"/>
    <w:rsid w:val="003F5A2B"/>
    <w:rsid w:val="003F7408"/>
    <w:rsid w:val="004202EA"/>
    <w:rsid w:val="00422F46"/>
    <w:rsid w:val="00423BB3"/>
    <w:rsid w:val="0043082B"/>
    <w:rsid w:val="0043553A"/>
    <w:rsid w:val="00435803"/>
    <w:rsid w:val="00436E2D"/>
    <w:rsid w:val="00442FDF"/>
    <w:rsid w:val="00445C84"/>
    <w:rsid w:val="00447567"/>
    <w:rsid w:val="00451B92"/>
    <w:rsid w:val="00452F8E"/>
    <w:rsid w:val="00453627"/>
    <w:rsid w:val="00453E9F"/>
    <w:rsid w:val="00455655"/>
    <w:rsid w:val="00464CEA"/>
    <w:rsid w:val="004651E6"/>
    <w:rsid w:val="00465CC7"/>
    <w:rsid w:val="0046738E"/>
    <w:rsid w:val="0048040D"/>
    <w:rsid w:val="00481842"/>
    <w:rsid w:val="004873EE"/>
    <w:rsid w:val="00490656"/>
    <w:rsid w:val="00492311"/>
    <w:rsid w:val="0049410C"/>
    <w:rsid w:val="004A5A23"/>
    <w:rsid w:val="004A764C"/>
    <w:rsid w:val="004B0032"/>
    <w:rsid w:val="004B1981"/>
    <w:rsid w:val="004B3176"/>
    <w:rsid w:val="004B4F04"/>
    <w:rsid w:val="004B6BEF"/>
    <w:rsid w:val="004C2737"/>
    <w:rsid w:val="004C3307"/>
    <w:rsid w:val="004C551C"/>
    <w:rsid w:val="004C60B1"/>
    <w:rsid w:val="004D1C2A"/>
    <w:rsid w:val="004D2A77"/>
    <w:rsid w:val="004E745D"/>
    <w:rsid w:val="004E7D76"/>
    <w:rsid w:val="004F0488"/>
    <w:rsid w:val="004F1EE0"/>
    <w:rsid w:val="004F621F"/>
    <w:rsid w:val="00500403"/>
    <w:rsid w:val="00502C79"/>
    <w:rsid w:val="00503486"/>
    <w:rsid w:val="00505B6C"/>
    <w:rsid w:val="00506C2E"/>
    <w:rsid w:val="005100FF"/>
    <w:rsid w:val="0051341A"/>
    <w:rsid w:val="00515A1F"/>
    <w:rsid w:val="00521110"/>
    <w:rsid w:val="00524058"/>
    <w:rsid w:val="0052573A"/>
    <w:rsid w:val="00533594"/>
    <w:rsid w:val="00552612"/>
    <w:rsid w:val="005535D4"/>
    <w:rsid w:val="00555C63"/>
    <w:rsid w:val="00556D61"/>
    <w:rsid w:val="005576CE"/>
    <w:rsid w:val="00561AE1"/>
    <w:rsid w:val="00562142"/>
    <w:rsid w:val="00562902"/>
    <w:rsid w:val="005636AB"/>
    <w:rsid w:val="005661AF"/>
    <w:rsid w:val="00567681"/>
    <w:rsid w:val="00572563"/>
    <w:rsid w:val="00577466"/>
    <w:rsid w:val="00582B33"/>
    <w:rsid w:val="00587228"/>
    <w:rsid w:val="005924D7"/>
    <w:rsid w:val="00593B3D"/>
    <w:rsid w:val="00593C53"/>
    <w:rsid w:val="00593CF4"/>
    <w:rsid w:val="005955C1"/>
    <w:rsid w:val="00597522"/>
    <w:rsid w:val="005976AC"/>
    <w:rsid w:val="005A5112"/>
    <w:rsid w:val="005A51E3"/>
    <w:rsid w:val="005A5C70"/>
    <w:rsid w:val="005B02FB"/>
    <w:rsid w:val="005B2655"/>
    <w:rsid w:val="005B2B6F"/>
    <w:rsid w:val="005B51CF"/>
    <w:rsid w:val="005C44F1"/>
    <w:rsid w:val="005C6CA3"/>
    <w:rsid w:val="005C7667"/>
    <w:rsid w:val="005D1792"/>
    <w:rsid w:val="005D4E3A"/>
    <w:rsid w:val="005D4E3C"/>
    <w:rsid w:val="005D6C46"/>
    <w:rsid w:val="005D756B"/>
    <w:rsid w:val="005E3C9A"/>
    <w:rsid w:val="005E4BF8"/>
    <w:rsid w:val="005F1D32"/>
    <w:rsid w:val="005F79FD"/>
    <w:rsid w:val="005F7DC2"/>
    <w:rsid w:val="005F7F83"/>
    <w:rsid w:val="00601C8A"/>
    <w:rsid w:val="00602E89"/>
    <w:rsid w:val="00604968"/>
    <w:rsid w:val="00606648"/>
    <w:rsid w:val="00612793"/>
    <w:rsid w:val="00612829"/>
    <w:rsid w:val="0062005C"/>
    <w:rsid w:val="0062548B"/>
    <w:rsid w:val="006258BE"/>
    <w:rsid w:val="00627537"/>
    <w:rsid w:val="00641B28"/>
    <w:rsid w:val="00644E56"/>
    <w:rsid w:val="00650979"/>
    <w:rsid w:val="00654753"/>
    <w:rsid w:val="00661107"/>
    <w:rsid w:val="00665173"/>
    <w:rsid w:val="006655F1"/>
    <w:rsid w:val="00666FD2"/>
    <w:rsid w:val="00674BC7"/>
    <w:rsid w:val="00676218"/>
    <w:rsid w:val="00677263"/>
    <w:rsid w:val="00682043"/>
    <w:rsid w:val="00682C4C"/>
    <w:rsid w:val="006852EE"/>
    <w:rsid w:val="00690C09"/>
    <w:rsid w:val="00690F86"/>
    <w:rsid w:val="006945CC"/>
    <w:rsid w:val="00694A86"/>
    <w:rsid w:val="00696B9E"/>
    <w:rsid w:val="00697A07"/>
    <w:rsid w:val="006A0A2B"/>
    <w:rsid w:val="006A4421"/>
    <w:rsid w:val="006A516B"/>
    <w:rsid w:val="006B1A7F"/>
    <w:rsid w:val="006B2888"/>
    <w:rsid w:val="006B3254"/>
    <w:rsid w:val="006B360F"/>
    <w:rsid w:val="006B376B"/>
    <w:rsid w:val="006B47A5"/>
    <w:rsid w:val="006B486A"/>
    <w:rsid w:val="006B59F2"/>
    <w:rsid w:val="006C1684"/>
    <w:rsid w:val="006C3886"/>
    <w:rsid w:val="006C79E6"/>
    <w:rsid w:val="006D1900"/>
    <w:rsid w:val="006D30A5"/>
    <w:rsid w:val="006D7098"/>
    <w:rsid w:val="006D7E1D"/>
    <w:rsid w:val="006E289E"/>
    <w:rsid w:val="006E2FD2"/>
    <w:rsid w:val="006E7CCE"/>
    <w:rsid w:val="006F06F8"/>
    <w:rsid w:val="006F2E69"/>
    <w:rsid w:val="006F3FA2"/>
    <w:rsid w:val="006F5A7D"/>
    <w:rsid w:val="006F67A7"/>
    <w:rsid w:val="00702616"/>
    <w:rsid w:val="00705566"/>
    <w:rsid w:val="00707A4A"/>
    <w:rsid w:val="00710640"/>
    <w:rsid w:val="0071234B"/>
    <w:rsid w:val="00715506"/>
    <w:rsid w:val="0071668B"/>
    <w:rsid w:val="00720521"/>
    <w:rsid w:val="00720872"/>
    <w:rsid w:val="007229A1"/>
    <w:rsid w:val="007254CF"/>
    <w:rsid w:val="00726AB5"/>
    <w:rsid w:val="00726D3A"/>
    <w:rsid w:val="00733607"/>
    <w:rsid w:val="007362BB"/>
    <w:rsid w:val="0073711E"/>
    <w:rsid w:val="00746F37"/>
    <w:rsid w:val="00750D40"/>
    <w:rsid w:val="00754FF7"/>
    <w:rsid w:val="00760A97"/>
    <w:rsid w:val="00761E21"/>
    <w:rsid w:val="0076471D"/>
    <w:rsid w:val="00764B88"/>
    <w:rsid w:val="00767EF2"/>
    <w:rsid w:val="0077013B"/>
    <w:rsid w:val="007720F6"/>
    <w:rsid w:val="00772150"/>
    <w:rsid w:val="00773941"/>
    <w:rsid w:val="00773FF4"/>
    <w:rsid w:val="00774954"/>
    <w:rsid w:val="00774CDF"/>
    <w:rsid w:val="00777E27"/>
    <w:rsid w:val="0078043E"/>
    <w:rsid w:val="00781F31"/>
    <w:rsid w:val="007852FF"/>
    <w:rsid w:val="00795476"/>
    <w:rsid w:val="00797060"/>
    <w:rsid w:val="007A2731"/>
    <w:rsid w:val="007A4571"/>
    <w:rsid w:val="007B12B6"/>
    <w:rsid w:val="007B3233"/>
    <w:rsid w:val="007B7A60"/>
    <w:rsid w:val="007D1687"/>
    <w:rsid w:val="007D31C8"/>
    <w:rsid w:val="007D3CFB"/>
    <w:rsid w:val="007D4C08"/>
    <w:rsid w:val="007D53FC"/>
    <w:rsid w:val="007E0340"/>
    <w:rsid w:val="007E0A69"/>
    <w:rsid w:val="007E1BF7"/>
    <w:rsid w:val="007E2DCC"/>
    <w:rsid w:val="007E7D5D"/>
    <w:rsid w:val="007F0920"/>
    <w:rsid w:val="007F36F1"/>
    <w:rsid w:val="007F6EAB"/>
    <w:rsid w:val="007F6F3D"/>
    <w:rsid w:val="008072A8"/>
    <w:rsid w:val="008103ED"/>
    <w:rsid w:val="00812700"/>
    <w:rsid w:val="008144F7"/>
    <w:rsid w:val="00814A99"/>
    <w:rsid w:val="00815F91"/>
    <w:rsid w:val="00816346"/>
    <w:rsid w:val="008171F6"/>
    <w:rsid w:val="00820463"/>
    <w:rsid w:val="00820F5F"/>
    <w:rsid w:val="008219A0"/>
    <w:rsid w:val="00830709"/>
    <w:rsid w:val="00841796"/>
    <w:rsid w:val="008423AB"/>
    <w:rsid w:val="00843422"/>
    <w:rsid w:val="00844D57"/>
    <w:rsid w:val="008461EC"/>
    <w:rsid w:val="0084739F"/>
    <w:rsid w:val="00852066"/>
    <w:rsid w:val="00855349"/>
    <w:rsid w:val="00862724"/>
    <w:rsid w:val="00865068"/>
    <w:rsid w:val="00874D20"/>
    <w:rsid w:val="00876542"/>
    <w:rsid w:val="008778D8"/>
    <w:rsid w:val="00877A43"/>
    <w:rsid w:val="008840C3"/>
    <w:rsid w:val="0088507F"/>
    <w:rsid w:val="00890C63"/>
    <w:rsid w:val="00895AC2"/>
    <w:rsid w:val="00896894"/>
    <w:rsid w:val="008A17CF"/>
    <w:rsid w:val="008A47E3"/>
    <w:rsid w:val="008A64DB"/>
    <w:rsid w:val="008B1984"/>
    <w:rsid w:val="008C03A7"/>
    <w:rsid w:val="008C0991"/>
    <w:rsid w:val="008C2CF3"/>
    <w:rsid w:val="008C44EE"/>
    <w:rsid w:val="008C4DF4"/>
    <w:rsid w:val="008D2092"/>
    <w:rsid w:val="008D33AD"/>
    <w:rsid w:val="008E01C1"/>
    <w:rsid w:val="008E16B0"/>
    <w:rsid w:val="008E1BD3"/>
    <w:rsid w:val="00902925"/>
    <w:rsid w:val="00906F5A"/>
    <w:rsid w:val="009122B4"/>
    <w:rsid w:val="00912598"/>
    <w:rsid w:val="00913204"/>
    <w:rsid w:val="009234CB"/>
    <w:rsid w:val="00924798"/>
    <w:rsid w:val="00930B22"/>
    <w:rsid w:val="009321A3"/>
    <w:rsid w:val="009334E5"/>
    <w:rsid w:val="00936307"/>
    <w:rsid w:val="00937F99"/>
    <w:rsid w:val="00943494"/>
    <w:rsid w:val="00944D0F"/>
    <w:rsid w:val="00950BEF"/>
    <w:rsid w:val="00955D62"/>
    <w:rsid w:val="0096045F"/>
    <w:rsid w:val="009671F2"/>
    <w:rsid w:val="009701A0"/>
    <w:rsid w:val="0097439C"/>
    <w:rsid w:val="009760F0"/>
    <w:rsid w:val="00985672"/>
    <w:rsid w:val="00987E59"/>
    <w:rsid w:val="0099053E"/>
    <w:rsid w:val="00990927"/>
    <w:rsid w:val="00992D93"/>
    <w:rsid w:val="009A2C54"/>
    <w:rsid w:val="009B4987"/>
    <w:rsid w:val="009B6905"/>
    <w:rsid w:val="009C5AE9"/>
    <w:rsid w:val="009C7DA5"/>
    <w:rsid w:val="009D1578"/>
    <w:rsid w:val="009D374F"/>
    <w:rsid w:val="009D4B86"/>
    <w:rsid w:val="009E0C83"/>
    <w:rsid w:val="009E230C"/>
    <w:rsid w:val="009E49DB"/>
    <w:rsid w:val="009E5BD1"/>
    <w:rsid w:val="009F322C"/>
    <w:rsid w:val="009F35C2"/>
    <w:rsid w:val="009F4ED1"/>
    <w:rsid w:val="009F7AAD"/>
    <w:rsid w:val="00A005E6"/>
    <w:rsid w:val="00A01625"/>
    <w:rsid w:val="00A0490F"/>
    <w:rsid w:val="00A114E3"/>
    <w:rsid w:val="00A130CD"/>
    <w:rsid w:val="00A141A8"/>
    <w:rsid w:val="00A14D7B"/>
    <w:rsid w:val="00A207AF"/>
    <w:rsid w:val="00A20C8F"/>
    <w:rsid w:val="00A22471"/>
    <w:rsid w:val="00A23F50"/>
    <w:rsid w:val="00A3197C"/>
    <w:rsid w:val="00A322F6"/>
    <w:rsid w:val="00A34621"/>
    <w:rsid w:val="00A4175A"/>
    <w:rsid w:val="00A419AB"/>
    <w:rsid w:val="00A4203F"/>
    <w:rsid w:val="00A44880"/>
    <w:rsid w:val="00A4769D"/>
    <w:rsid w:val="00A51094"/>
    <w:rsid w:val="00A67090"/>
    <w:rsid w:val="00A76A08"/>
    <w:rsid w:val="00A773C5"/>
    <w:rsid w:val="00A84A4E"/>
    <w:rsid w:val="00A85708"/>
    <w:rsid w:val="00A86484"/>
    <w:rsid w:val="00A87EB3"/>
    <w:rsid w:val="00A92F9C"/>
    <w:rsid w:val="00AA10E1"/>
    <w:rsid w:val="00AA2587"/>
    <w:rsid w:val="00AA45CD"/>
    <w:rsid w:val="00AB2015"/>
    <w:rsid w:val="00AB2DC6"/>
    <w:rsid w:val="00AC3BCB"/>
    <w:rsid w:val="00AC617F"/>
    <w:rsid w:val="00AD0CFC"/>
    <w:rsid w:val="00AD136E"/>
    <w:rsid w:val="00AD5AA8"/>
    <w:rsid w:val="00AE0D00"/>
    <w:rsid w:val="00AE11AF"/>
    <w:rsid w:val="00AE3391"/>
    <w:rsid w:val="00AE5D10"/>
    <w:rsid w:val="00AE6873"/>
    <w:rsid w:val="00AE6BCF"/>
    <w:rsid w:val="00AE7B56"/>
    <w:rsid w:val="00AF5445"/>
    <w:rsid w:val="00AF6082"/>
    <w:rsid w:val="00B004F4"/>
    <w:rsid w:val="00B00AAC"/>
    <w:rsid w:val="00B16DAF"/>
    <w:rsid w:val="00B20437"/>
    <w:rsid w:val="00B20758"/>
    <w:rsid w:val="00B2234B"/>
    <w:rsid w:val="00B22F79"/>
    <w:rsid w:val="00B2543F"/>
    <w:rsid w:val="00B25EFA"/>
    <w:rsid w:val="00B3586F"/>
    <w:rsid w:val="00B431CD"/>
    <w:rsid w:val="00B52B59"/>
    <w:rsid w:val="00B543AC"/>
    <w:rsid w:val="00B557FB"/>
    <w:rsid w:val="00B61CC3"/>
    <w:rsid w:val="00B62585"/>
    <w:rsid w:val="00B64D0A"/>
    <w:rsid w:val="00B74A28"/>
    <w:rsid w:val="00B74B48"/>
    <w:rsid w:val="00B769D0"/>
    <w:rsid w:val="00B8201B"/>
    <w:rsid w:val="00B8245E"/>
    <w:rsid w:val="00B85918"/>
    <w:rsid w:val="00B8786B"/>
    <w:rsid w:val="00B901C4"/>
    <w:rsid w:val="00B921FF"/>
    <w:rsid w:val="00B92C27"/>
    <w:rsid w:val="00B951D6"/>
    <w:rsid w:val="00B9639F"/>
    <w:rsid w:val="00BA1597"/>
    <w:rsid w:val="00BA6036"/>
    <w:rsid w:val="00BA7804"/>
    <w:rsid w:val="00BB023F"/>
    <w:rsid w:val="00BB0606"/>
    <w:rsid w:val="00BB11B7"/>
    <w:rsid w:val="00BC49E9"/>
    <w:rsid w:val="00BD0C76"/>
    <w:rsid w:val="00BD2422"/>
    <w:rsid w:val="00BD5BB1"/>
    <w:rsid w:val="00BD6D94"/>
    <w:rsid w:val="00BE0416"/>
    <w:rsid w:val="00BE5E78"/>
    <w:rsid w:val="00BE702A"/>
    <w:rsid w:val="00BF437B"/>
    <w:rsid w:val="00BF43D7"/>
    <w:rsid w:val="00C055D1"/>
    <w:rsid w:val="00C057BE"/>
    <w:rsid w:val="00C065D8"/>
    <w:rsid w:val="00C10DF3"/>
    <w:rsid w:val="00C12990"/>
    <w:rsid w:val="00C14659"/>
    <w:rsid w:val="00C1514D"/>
    <w:rsid w:val="00C15344"/>
    <w:rsid w:val="00C15A27"/>
    <w:rsid w:val="00C22462"/>
    <w:rsid w:val="00C23629"/>
    <w:rsid w:val="00C23D5A"/>
    <w:rsid w:val="00C25ACB"/>
    <w:rsid w:val="00C302E4"/>
    <w:rsid w:val="00C303D9"/>
    <w:rsid w:val="00C37763"/>
    <w:rsid w:val="00C378DA"/>
    <w:rsid w:val="00C40D2C"/>
    <w:rsid w:val="00C40D96"/>
    <w:rsid w:val="00C50A86"/>
    <w:rsid w:val="00C51A5E"/>
    <w:rsid w:val="00C55060"/>
    <w:rsid w:val="00C55BD4"/>
    <w:rsid w:val="00C55DDE"/>
    <w:rsid w:val="00C606A8"/>
    <w:rsid w:val="00C6398B"/>
    <w:rsid w:val="00C643F7"/>
    <w:rsid w:val="00C64535"/>
    <w:rsid w:val="00C6476F"/>
    <w:rsid w:val="00C67B97"/>
    <w:rsid w:val="00C705F8"/>
    <w:rsid w:val="00C70F1F"/>
    <w:rsid w:val="00C716BF"/>
    <w:rsid w:val="00C74733"/>
    <w:rsid w:val="00C750C3"/>
    <w:rsid w:val="00C81B01"/>
    <w:rsid w:val="00C82448"/>
    <w:rsid w:val="00C84843"/>
    <w:rsid w:val="00C85424"/>
    <w:rsid w:val="00C86FCD"/>
    <w:rsid w:val="00C87234"/>
    <w:rsid w:val="00C87656"/>
    <w:rsid w:val="00C91661"/>
    <w:rsid w:val="00C92A4B"/>
    <w:rsid w:val="00C937B0"/>
    <w:rsid w:val="00C93825"/>
    <w:rsid w:val="00C93C0F"/>
    <w:rsid w:val="00C9744B"/>
    <w:rsid w:val="00CA319B"/>
    <w:rsid w:val="00CA3814"/>
    <w:rsid w:val="00CA761C"/>
    <w:rsid w:val="00CA7A02"/>
    <w:rsid w:val="00CB21A0"/>
    <w:rsid w:val="00CB4328"/>
    <w:rsid w:val="00CC28D3"/>
    <w:rsid w:val="00CC2FDB"/>
    <w:rsid w:val="00CC39FC"/>
    <w:rsid w:val="00CC7DC5"/>
    <w:rsid w:val="00CE0160"/>
    <w:rsid w:val="00CE1EC1"/>
    <w:rsid w:val="00CE432F"/>
    <w:rsid w:val="00CE5FFA"/>
    <w:rsid w:val="00CE6790"/>
    <w:rsid w:val="00CE7F59"/>
    <w:rsid w:val="00CF30C6"/>
    <w:rsid w:val="00CF4E57"/>
    <w:rsid w:val="00CF6DD7"/>
    <w:rsid w:val="00D04058"/>
    <w:rsid w:val="00D042BA"/>
    <w:rsid w:val="00D10BD6"/>
    <w:rsid w:val="00D1211B"/>
    <w:rsid w:val="00D123A0"/>
    <w:rsid w:val="00D12DAA"/>
    <w:rsid w:val="00D13AAA"/>
    <w:rsid w:val="00D203D8"/>
    <w:rsid w:val="00D206A4"/>
    <w:rsid w:val="00D24714"/>
    <w:rsid w:val="00D24931"/>
    <w:rsid w:val="00D24F68"/>
    <w:rsid w:val="00D3069E"/>
    <w:rsid w:val="00D323DC"/>
    <w:rsid w:val="00D3553D"/>
    <w:rsid w:val="00D403E0"/>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258F"/>
    <w:rsid w:val="00D8379F"/>
    <w:rsid w:val="00D86E30"/>
    <w:rsid w:val="00D87E9C"/>
    <w:rsid w:val="00D92E5D"/>
    <w:rsid w:val="00D93A3E"/>
    <w:rsid w:val="00D95970"/>
    <w:rsid w:val="00D97A72"/>
    <w:rsid w:val="00DA0692"/>
    <w:rsid w:val="00DA212D"/>
    <w:rsid w:val="00DA6612"/>
    <w:rsid w:val="00DB0B56"/>
    <w:rsid w:val="00DB163E"/>
    <w:rsid w:val="00DB2B73"/>
    <w:rsid w:val="00DB371C"/>
    <w:rsid w:val="00DB3AE7"/>
    <w:rsid w:val="00DB441D"/>
    <w:rsid w:val="00DC2356"/>
    <w:rsid w:val="00DC2B22"/>
    <w:rsid w:val="00DC5362"/>
    <w:rsid w:val="00DD3301"/>
    <w:rsid w:val="00DD4DC8"/>
    <w:rsid w:val="00DE19BE"/>
    <w:rsid w:val="00DE31C8"/>
    <w:rsid w:val="00DE4CFA"/>
    <w:rsid w:val="00DE60B1"/>
    <w:rsid w:val="00DF2015"/>
    <w:rsid w:val="00DF21A2"/>
    <w:rsid w:val="00DF2244"/>
    <w:rsid w:val="00DF23AF"/>
    <w:rsid w:val="00DF7739"/>
    <w:rsid w:val="00DF7B59"/>
    <w:rsid w:val="00E04EB2"/>
    <w:rsid w:val="00E052B7"/>
    <w:rsid w:val="00E059D1"/>
    <w:rsid w:val="00E15ADF"/>
    <w:rsid w:val="00E162C2"/>
    <w:rsid w:val="00E1785B"/>
    <w:rsid w:val="00E17EC9"/>
    <w:rsid w:val="00E201A3"/>
    <w:rsid w:val="00E209FB"/>
    <w:rsid w:val="00E264E4"/>
    <w:rsid w:val="00E26E67"/>
    <w:rsid w:val="00E27824"/>
    <w:rsid w:val="00E30874"/>
    <w:rsid w:val="00E31CDE"/>
    <w:rsid w:val="00E3695E"/>
    <w:rsid w:val="00E371D3"/>
    <w:rsid w:val="00E377FF"/>
    <w:rsid w:val="00E40FDB"/>
    <w:rsid w:val="00E43951"/>
    <w:rsid w:val="00E439E3"/>
    <w:rsid w:val="00E511DA"/>
    <w:rsid w:val="00E5280E"/>
    <w:rsid w:val="00E53197"/>
    <w:rsid w:val="00E549D6"/>
    <w:rsid w:val="00E6136D"/>
    <w:rsid w:val="00E62675"/>
    <w:rsid w:val="00E6343F"/>
    <w:rsid w:val="00E65F19"/>
    <w:rsid w:val="00E66A88"/>
    <w:rsid w:val="00E66BD8"/>
    <w:rsid w:val="00E7347E"/>
    <w:rsid w:val="00E73896"/>
    <w:rsid w:val="00E748A1"/>
    <w:rsid w:val="00E76040"/>
    <w:rsid w:val="00E83374"/>
    <w:rsid w:val="00E84ED9"/>
    <w:rsid w:val="00E87426"/>
    <w:rsid w:val="00E907C2"/>
    <w:rsid w:val="00E92AE5"/>
    <w:rsid w:val="00EA5B30"/>
    <w:rsid w:val="00EA7A49"/>
    <w:rsid w:val="00EB1743"/>
    <w:rsid w:val="00EB1CAA"/>
    <w:rsid w:val="00EB213A"/>
    <w:rsid w:val="00EB4506"/>
    <w:rsid w:val="00EB6862"/>
    <w:rsid w:val="00EC39D7"/>
    <w:rsid w:val="00EC6ACF"/>
    <w:rsid w:val="00ED2E58"/>
    <w:rsid w:val="00ED3DB4"/>
    <w:rsid w:val="00ED56A4"/>
    <w:rsid w:val="00ED5BA4"/>
    <w:rsid w:val="00ED65DA"/>
    <w:rsid w:val="00EE06B1"/>
    <w:rsid w:val="00EE1CAE"/>
    <w:rsid w:val="00EE425D"/>
    <w:rsid w:val="00EE54AE"/>
    <w:rsid w:val="00F01518"/>
    <w:rsid w:val="00F040F2"/>
    <w:rsid w:val="00F11209"/>
    <w:rsid w:val="00F12A10"/>
    <w:rsid w:val="00F13B3E"/>
    <w:rsid w:val="00F1423B"/>
    <w:rsid w:val="00F157A7"/>
    <w:rsid w:val="00F16896"/>
    <w:rsid w:val="00F241A4"/>
    <w:rsid w:val="00F24611"/>
    <w:rsid w:val="00F32E04"/>
    <w:rsid w:val="00F35E61"/>
    <w:rsid w:val="00F41A5A"/>
    <w:rsid w:val="00F4205A"/>
    <w:rsid w:val="00F44BE5"/>
    <w:rsid w:val="00F45312"/>
    <w:rsid w:val="00F46649"/>
    <w:rsid w:val="00F47C93"/>
    <w:rsid w:val="00F50B07"/>
    <w:rsid w:val="00F51175"/>
    <w:rsid w:val="00F51518"/>
    <w:rsid w:val="00F52394"/>
    <w:rsid w:val="00F64279"/>
    <w:rsid w:val="00F66E2F"/>
    <w:rsid w:val="00F73950"/>
    <w:rsid w:val="00F77809"/>
    <w:rsid w:val="00F77BE0"/>
    <w:rsid w:val="00F8624E"/>
    <w:rsid w:val="00F8641E"/>
    <w:rsid w:val="00F872F2"/>
    <w:rsid w:val="00F87BA3"/>
    <w:rsid w:val="00F90289"/>
    <w:rsid w:val="00F94E7F"/>
    <w:rsid w:val="00F96768"/>
    <w:rsid w:val="00FA1D6E"/>
    <w:rsid w:val="00FA29C0"/>
    <w:rsid w:val="00FA3A27"/>
    <w:rsid w:val="00FA6B48"/>
    <w:rsid w:val="00FA6C41"/>
    <w:rsid w:val="00FA6E6A"/>
    <w:rsid w:val="00FA70B9"/>
    <w:rsid w:val="00FB01B8"/>
    <w:rsid w:val="00FB1B5F"/>
    <w:rsid w:val="00FB2D40"/>
    <w:rsid w:val="00FD3411"/>
    <w:rsid w:val="00FD38D9"/>
    <w:rsid w:val="00FD75E5"/>
    <w:rsid w:val="00FE0617"/>
    <w:rsid w:val="00FE154F"/>
    <w:rsid w:val="00FE2698"/>
    <w:rsid w:val="00FE4DFE"/>
    <w:rsid w:val="00FE713D"/>
    <w:rsid w:val="00FF0AA8"/>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629E2"/>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basedOn w:val="Normal"/>
    <w:next w:val="Normal"/>
    <w:link w:val="Heading2Char"/>
    <w:uiPriority w:val="9"/>
    <w:semiHidden/>
    <w:unhideWhenUsed/>
    <w:qFormat/>
    <w:rsid w:val="007E1BF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1BF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22"/>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0">
    <w:name w:val="Char2 Char Char"/>
    <w:basedOn w:val="Normal"/>
    <w:rsid w:val="00C937B0"/>
    <w:pPr>
      <w:suppressAutoHyphens w:val="0"/>
    </w:pPr>
    <w:rPr>
      <w:lang w:val="pl-PL" w:eastAsia="pl-PL"/>
    </w:rPr>
  </w:style>
  <w:style w:type="character" w:styleId="Emphasis">
    <w:name w:val="Emphasis"/>
    <w:basedOn w:val="DefaultParagraphFont"/>
    <w:uiPriority w:val="20"/>
    <w:qFormat/>
    <w:rsid w:val="001F1D0D"/>
    <w:rPr>
      <w:i/>
      <w:iCs/>
    </w:rPr>
  </w:style>
  <w:style w:type="paragraph" w:styleId="NormalWeb">
    <w:name w:val="Normal (Web)"/>
    <w:basedOn w:val="Normal"/>
    <w:uiPriority w:val="99"/>
    <w:rsid w:val="006B47A5"/>
    <w:pPr>
      <w:suppressAutoHyphens w:val="0"/>
      <w:spacing w:before="100" w:beforeAutospacing="1" w:after="100" w:afterAutospacing="1"/>
    </w:pPr>
    <w:rPr>
      <w:lang w:val="ro-RO" w:eastAsia="ro-RO"/>
    </w:rPr>
  </w:style>
  <w:style w:type="paragraph" w:customStyle="1" w:styleId="textarticolorlege">
    <w:name w:val="text articolor lege"/>
    <w:basedOn w:val="Normal"/>
    <w:link w:val="textarticolorlegeChar"/>
    <w:uiPriority w:val="99"/>
    <w:qFormat/>
    <w:rsid w:val="00076314"/>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uiPriority w:val="99"/>
    <w:rsid w:val="0007631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E1BF7"/>
    <w:rPr>
      <w:rFonts w:asciiTheme="majorHAnsi" w:eastAsiaTheme="majorEastAsia" w:hAnsiTheme="majorHAnsi" w:cstheme="majorBidi"/>
      <w:color w:val="2E74B5" w:themeColor="accent1" w:themeShade="BF"/>
      <w:sz w:val="26"/>
      <w:szCs w:val="26"/>
      <w:lang w:val="en-US" w:eastAsia="zh-CN"/>
    </w:rPr>
  </w:style>
  <w:style w:type="character" w:customStyle="1" w:styleId="Heading3Char">
    <w:name w:val="Heading 3 Char"/>
    <w:basedOn w:val="DefaultParagraphFont"/>
    <w:link w:val="Heading3"/>
    <w:uiPriority w:val="9"/>
    <w:semiHidden/>
    <w:rsid w:val="007E1BF7"/>
    <w:rPr>
      <w:rFonts w:asciiTheme="majorHAnsi" w:eastAsiaTheme="majorEastAsia" w:hAnsiTheme="majorHAnsi" w:cstheme="majorBidi"/>
      <w:color w:val="1F4D78" w:themeColor="accent1" w:themeShade="7F"/>
      <w:sz w:val="24"/>
      <w:szCs w:val="24"/>
      <w:lang w:val="en-US" w:eastAsia="zh-CN"/>
    </w:rPr>
  </w:style>
  <w:style w:type="character" w:customStyle="1" w:styleId="alb">
    <w:name w:val="a_lb"/>
    <w:basedOn w:val="DefaultParagraphFont"/>
    <w:rsid w:val="00EA5B30"/>
  </w:style>
  <w:style w:type="paragraph" w:styleId="Title">
    <w:name w:val="Title"/>
    <w:basedOn w:val="Normal"/>
    <w:link w:val="TitleChar"/>
    <w:uiPriority w:val="99"/>
    <w:qFormat/>
    <w:rsid w:val="00EE425D"/>
    <w:pPr>
      <w:suppressAutoHyphens w:val="0"/>
      <w:jc w:val="center"/>
    </w:pPr>
    <w:rPr>
      <w:b/>
      <w:bCs/>
      <w:sz w:val="28"/>
      <w:szCs w:val="28"/>
      <w:lang w:val="ro-RO" w:eastAsia="en-US"/>
    </w:rPr>
  </w:style>
  <w:style w:type="character" w:customStyle="1" w:styleId="TitleChar">
    <w:name w:val="Title Char"/>
    <w:basedOn w:val="DefaultParagraphFont"/>
    <w:link w:val="Title"/>
    <w:uiPriority w:val="99"/>
    <w:rsid w:val="00EE425D"/>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311155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4005</TotalTime>
  <Pages>31</Pages>
  <Words>11808</Words>
  <Characters>81478</Characters>
  <Application>Microsoft Office Word</Application>
  <DocSecurity>0</DocSecurity>
  <Lines>678</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964</cp:revision>
  <cp:lastPrinted>2025-06-25T08:41:00Z</cp:lastPrinted>
  <dcterms:created xsi:type="dcterms:W3CDTF">2022-12-15T07:50:00Z</dcterms:created>
  <dcterms:modified xsi:type="dcterms:W3CDTF">2025-06-26T12:20:00Z</dcterms:modified>
</cp:coreProperties>
</file>