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49" w:rsidRDefault="00023949" w:rsidP="00CB346C">
      <w:pPr>
        <w:ind w:firstLine="720"/>
        <w:jc w:val="right"/>
        <w:rPr>
          <w:b/>
          <w:lang w:val="ro-RO"/>
        </w:rPr>
      </w:pPr>
      <w:r>
        <w:rPr>
          <w:b/>
          <w:lang w:val="ro-RO"/>
        </w:rPr>
        <w:t>Anexa la HCL nr. 215/2025</w:t>
      </w:r>
    </w:p>
    <w:p w:rsidR="00023949" w:rsidRPr="001748E6" w:rsidRDefault="00023949" w:rsidP="00CB346C">
      <w:pPr>
        <w:ind w:firstLine="720"/>
        <w:jc w:val="right"/>
        <w:rPr>
          <w:b/>
          <w:lang w:val="ro-RO"/>
        </w:rPr>
      </w:pPr>
    </w:p>
    <w:p w:rsidR="00023949" w:rsidRPr="009F300C" w:rsidRDefault="00023949" w:rsidP="00CB346C">
      <w:pPr>
        <w:ind w:firstLine="720"/>
        <w:jc w:val="right"/>
        <w:rPr>
          <w:b/>
          <w:noProof/>
          <w:lang w:val="ro-RO"/>
        </w:rPr>
      </w:pPr>
    </w:p>
    <w:p w:rsidR="00023949" w:rsidRPr="009F300C" w:rsidRDefault="00023949" w:rsidP="00CB346C">
      <w:pPr>
        <w:jc w:val="center"/>
        <w:rPr>
          <w:b/>
          <w:noProof/>
          <w:lang w:val="ro-RO"/>
        </w:rPr>
      </w:pPr>
      <w:r w:rsidRPr="009F300C">
        <w:rPr>
          <w:b/>
          <w:noProof/>
          <w:lang w:val="ro-RO"/>
        </w:rPr>
        <w:t>REGULAMENT</w:t>
      </w:r>
    </w:p>
    <w:p w:rsidR="00023949" w:rsidRPr="009F300C" w:rsidRDefault="00023949" w:rsidP="00CB346C">
      <w:pPr>
        <w:jc w:val="center"/>
        <w:rPr>
          <w:b/>
          <w:noProof/>
          <w:sz w:val="23"/>
          <w:szCs w:val="23"/>
          <w:lang w:val="ro-RO"/>
        </w:rPr>
      </w:pPr>
      <w:r w:rsidRPr="009F300C">
        <w:rPr>
          <w:b/>
          <w:noProof/>
          <w:sz w:val="23"/>
          <w:szCs w:val="23"/>
          <w:lang w:val="ro-RO"/>
        </w:rPr>
        <w:t xml:space="preserve">privind </w:t>
      </w:r>
      <w:r w:rsidRPr="00B72FA7">
        <w:rPr>
          <w:b/>
          <w:noProof/>
          <w:sz w:val="23"/>
          <w:szCs w:val="23"/>
          <w:lang w:val="ro-RO"/>
        </w:rPr>
        <w:t>Programul multianual de finanțare în vederea reabilitării și igienizării subsolurilor tehnice și a adăposturilor de protecție civilă amenajate în blocurile de locuințe pe teritoriul municipiului Sfântu Gheorghe</w:t>
      </w:r>
    </w:p>
    <w:p w:rsidR="00023949" w:rsidRPr="009F300C" w:rsidRDefault="00023949" w:rsidP="00CB346C">
      <w:pPr>
        <w:pStyle w:val="Heading1"/>
        <w:keepNext w:val="0"/>
        <w:widowControl w:val="0"/>
        <w:spacing w:before="0" w:after="0" w:line="240" w:lineRule="auto"/>
        <w:rPr>
          <w:rFonts w:ascii="Times New Roman" w:hAnsi="Times New Roman"/>
          <w:noProof/>
          <w:sz w:val="24"/>
          <w:szCs w:val="24"/>
        </w:rPr>
      </w:pPr>
      <w:bookmarkStart w:id="0" w:name="_Toc374381456"/>
    </w:p>
    <w:p w:rsidR="00023949" w:rsidRDefault="00023949" w:rsidP="00971260">
      <w:pPr>
        <w:pStyle w:val="Heading1"/>
        <w:keepNext w:val="0"/>
        <w:widowControl w:val="0"/>
        <w:spacing w:before="0" w:after="0" w:line="240" w:lineRule="auto"/>
        <w:jc w:val="center"/>
        <w:rPr>
          <w:rFonts w:ascii="Times New Roman" w:hAnsi="Times New Roman"/>
          <w:noProof/>
          <w:sz w:val="24"/>
          <w:szCs w:val="24"/>
        </w:rPr>
      </w:pPr>
      <w:r w:rsidRPr="009F300C">
        <w:rPr>
          <w:rFonts w:ascii="Times New Roman" w:hAnsi="Times New Roman"/>
          <w:noProof/>
          <w:sz w:val="24"/>
          <w:szCs w:val="24"/>
        </w:rPr>
        <w:t>CAPITOLUL I - Dispoziţii generale</w:t>
      </w:r>
      <w:bookmarkEnd w:id="0"/>
    </w:p>
    <w:p w:rsidR="00023949" w:rsidRPr="00D258D5" w:rsidRDefault="00023949" w:rsidP="00CB346C">
      <w:pPr>
        <w:pStyle w:val="Heading1"/>
        <w:keepNext w:val="0"/>
        <w:widowControl w:val="0"/>
        <w:spacing w:before="0" w:after="0" w:line="240" w:lineRule="auto"/>
        <w:ind w:firstLine="720"/>
        <w:jc w:val="both"/>
        <w:rPr>
          <w:rFonts w:ascii="Times New Roman" w:hAnsi="Times New Roman"/>
          <w:b w:val="0"/>
          <w:noProof/>
          <w:sz w:val="24"/>
          <w:szCs w:val="24"/>
        </w:rPr>
      </w:pPr>
      <w:r w:rsidRPr="001748E6">
        <w:rPr>
          <w:rFonts w:ascii="Times New Roman" w:hAnsi="Times New Roman"/>
          <w:noProof/>
          <w:sz w:val="24"/>
          <w:szCs w:val="24"/>
        </w:rPr>
        <w:t>Art. 1.</w:t>
      </w:r>
      <w:r w:rsidRPr="001748E6">
        <w:rPr>
          <w:rFonts w:ascii="Times New Roman" w:hAnsi="Times New Roman"/>
          <w:b w:val="0"/>
          <w:noProof/>
          <w:sz w:val="24"/>
          <w:szCs w:val="24"/>
        </w:rPr>
        <w:t xml:space="preserve"> - Prezentul Regulament stabileşte cadrul general şi procedura </w:t>
      </w:r>
      <w:r w:rsidRPr="00B72FA7">
        <w:rPr>
          <w:rFonts w:ascii="Times New Roman" w:hAnsi="Times New Roman"/>
          <w:b w:val="0"/>
          <w:noProof/>
          <w:sz w:val="24"/>
          <w:szCs w:val="24"/>
        </w:rPr>
        <w:t>„Programului multianual de finanțare în vederea reabilitării și igienizării subsolurilor tehnice și a adăposturilor de protecție civilă amenajate în blocurile de locuințe pe teritoriul municipiului Sfântu Gheorghe”</w:t>
      </w:r>
      <w:r w:rsidRPr="001748E6">
        <w:rPr>
          <w:rFonts w:ascii="Times New Roman" w:hAnsi="Times New Roman"/>
          <w:b w:val="0"/>
          <w:noProof/>
          <w:sz w:val="24"/>
          <w:szCs w:val="24"/>
        </w:rPr>
        <w:t>, instituit de Consiliul Local al Municipiului Sfântu Gheorghe, prin HCL</w:t>
      </w:r>
      <w:r w:rsidR="00E073F2">
        <w:rPr>
          <w:rFonts w:ascii="Times New Roman" w:hAnsi="Times New Roman"/>
          <w:b w:val="0"/>
          <w:noProof/>
          <w:sz w:val="24"/>
          <w:szCs w:val="24"/>
        </w:rPr>
        <w:t xml:space="preserve"> nr. 298/2024 cu modificările și completările ulterioare.</w:t>
      </w:r>
    </w:p>
    <w:p w:rsidR="00023949" w:rsidRDefault="00023949" w:rsidP="00CB346C">
      <w:pPr>
        <w:pStyle w:val="Heading1"/>
        <w:keepNext w:val="0"/>
        <w:widowControl w:val="0"/>
        <w:spacing w:before="0" w:after="0" w:line="240" w:lineRule="auto"/>
        <w:ind w:firstLine="720"/>
        <w:jc w:val="both"/>
        <w:rPr>
          <w:rFonts w:ascii="Times New Roman" w:hAnsi="Times New Roman"/>
          <w:b w:val="0"/>
          <w:sz w:val="24"/>
          <w:szCs w:val="24"/>
        </w:rPr>
      </w:pPr>
      <w:r w:rsidRPr="001748E6">
        <w:rPr>
          <w:rFonts w:ascii="Times New Roman" w:hAnsi="Times New Roman"/>
          <w:noProof/>
          <w:sz w:val="24"/>
          <w:szCs w:val="24"/>
        </w:rPr>
        <w:t>Art. 2.</w:t>
      </w:r>
      <w:r w:rsidRPr="001748E6">
        <w:rPr>
          <w:rFonts w:ascii="Times New Roman" w:hAnsi="Times New Roman"/>
          <w:b w:val="0"/>
          <w:noProof/>
          <w:sz w:val="24"/>
          <w:szCs w:val="24"/>
        </w:rPr>
        <w:t xml:space="preserve"> – (1) Scopul ş</w:t>
      </w:r>
      <w:r>
        <w:rPr>
          <w:rFonts w:ascii="Times New Roman" w:hAnsi="Times New Roman"/>
          <w:b w:val="0"/>
          <w:noProof/>
          <w:sz w:val="24"/>
          <w:szCs w:val="24"/>
        </w:rPr>
        <w:t>i obiectivele Programului constă</w:t>
      </w:r>
      <w:r w:rsidRPr="001748E6">
        <w:rPr>
          <w:rFonts w:ascii="Times New Roman" w:hAnsi="Times New Roman"/>
          <w:b w:val="0"/>
          <w:noProof/>
          <w:sz w:val="24"/>
          <w:szCs w:val="24"/>
        </w:rPr>
        <w:t xml:space="preserve"> în cofinanțarea unei lucrări de intervenții în vederea </w:t>
      </w:r>
      <w:r w:rsidRPr="001748E6">
        <w:rPr>
          <w:rFonts w:ascii="Times New Roman" w:hAnsi="Times New Roman"/>
          <w:b w:val="0"/>
          <w:sz w:val="24"/>
          <w:szCs w:val="24"/>
        </w:rPr>
        <w:t xml:space="preserve">reabilitării și igienizării subsolurilor tehnice </w:t>
      </w:r>
      <w:bookmarkStart w:id="1" w:name="_Hlk171343452"/>
      <w:r>
        <w:rPr>
          <w:rFonts w:ascii="Times New Roman" w:hAnsi="Times New Roman"/>
          <w:b w:val="0"/>
          <w:sz w:val="24"/>
          <w:szCs w:val="24"/>
        </w:rPr>
        <w:t xml:space="preserve">și a adăposturilor de protecție civilă amenajate în blocurile de locuințe </w:t>
      </w:r>
      <w:r w:rsidRPr="001748E6">
        <w:rPr>
          <w:rFonts w:ascii="Times New Roman" w:hAnsi="Times New Roman"/>
          <w:b w:val="0"/>
          <w:sz w:val="24"/>
          <w:szCs w:val="24"/>
        </w:rPr>
        <w:t>pe teritoriul municipiului Sfântu Gheorghe</w:t>
      </w:r>
      <w:bookmarkEnd w:id="1"/>
      <w:r w:rsidRPr="001748E6">
        <w:rPr>
          <w:rFonts w:ascii="Times New Roman" w:hAnsi="Times New Roman"/>
          <w:b w:val="0"/>
          <w:sz w:val="24"/>
          <w:szCs w:val="24"/>
        </w:rPr>
        <w:t>, care sunt inundate de la instalațiile proprii de apă și canalizare, în unele cazuri rezultând focare de infecții, fiind periculoase pentru sănătatea și viața locuitorilor din condominiu</w:t>
      </w:r>
      <w:r>
        <w:rPr>
          <w:rFonts w:ascii="Times New Roman" w:hAnsi="Times New Roman"/>
          <w:b w:val="0"/>
          <w:sz w:val="24"/>
          <w:szCs w:val="24"/>
        </w:rPr>
        <w:t>;</w:t>
      </w:r>
    </w:p>
    <w:p w:rsidR="00023949" w:rsidRPr="001748E6" w:rsidRDefault="00023949" w:rsidP="00CB346C">
      <w:pPr>
        <w:pStyle w:val="Heading1"/>
        <w:keepNext w:val="0"/>
        <w:widowControl w:val="0"/>
        <w:spacing w:before="0" w:after="0" w:line="240" w:lineRule="auto"/>
        <w:ind w:firstLine="720"/>
        <w:jc w:val="both"/>
        <w:rPr>
          <w:rFonts w:ascii="Times New Roman" w:hAnsi="Times New Roman"/>
          <w:b w:val="0"/>
          <w:noProof/>
          <w:sz w:val="24"/>
          <w:szCs w:val="24"/>
        </w:rPr>
      </w:pPr>
      <w:r w:rsidRPr="001748E6">
        <w:rPr>
          <w:rFonts w:ascii="Times New Roman" w:hAnsi="Times New Roman"/>
          <w:b w:val="0"/>
          <w:noProof/>
          <w:sz w:val="24"/>
          <w:szCs w:val="24"/>
        </w:rPr>
        <w:t xml:space="preserve">(2) </w:t>
      </w:r>
      <w:r w:rsidRPr="00FF29C8">
        <w:rPr>
          <w:rFonts w:ascii="Times New Roman" w:hAnsi="Times New Roman"/>
          <w:b w:val="0"/>
          <w:noProof/>
          <w:sz w:val="24"/>
          <w:szCs w:val="24"/>
        </w:rPr>
        <w:t>Sprijinul prevăzut la alin. (1) constă în alocarea a 75% din valoarea totală a lucrărilor de intervenții pentru fiecare asociație de proprietari eligibilă, dar nu mai mult de 15.000 lei pe scară pentru reabilitarea și igienizarea subsolurilor tehnice</w:t>
      </w:r>
      <w:r>
        <w:rPr>
          <w:rFonts w:ascii="Times New Roman" w:hAnsi="Times New Roman"/>
          <w:b w:val="0"/>
          <w:noProof/>
          <w:sz w:val="24"/>
          <w:szCs w:val="24"/>
        </w:rPr>
        <w:t xml:space="preserve"> </w:t>
      </w:r>
      <w:r w:rsidRPr="00B72FA7">
        <w:rPr>
          <w:rFonts w:ascii="Times New Roman" w:hAnsi="Times New Roman"/>
          <w:b w:val="0"/>
          <w:noProof/>
          <w:sz w:val="24"/>
          <w:szCs w:val="24"/>
        </w:rPr>
        <w:t>și a adăposturilor de protecție civilă amenajate în blocurile de locuințe pe teritoriul municipiului Sfântu Gheorghe</w:t>
      </w:r>
      <w:r>
        <w:rPr>
          <w:rFonts w:ascii="Times New Roman" w:hAnsi="Times New Roman"/>
          <w:b w:val="0"/>
          <w:noProof/>
          <w:sz w:val="24"/>
          <w:szCs w:val="24"/>
        </w:rPr>
        <w:t>.</w:t>
      </w:r>
    </w:p>
    <w:p w:rsidR="00023949" w:rsidRDefault="00023949" w:rsidP="00CB346C">
      <w:pPr>
        <w:ind w:firstLine="720"/>
        <w:jc w:val="both"/>
        <w:rPr>
          <w:noProof/>
          <w:highlight w:val="yellow"/>
          <w:lang w:val="ro-RO"/>
        </w:rPr>
      </w:pPr>
      <w:r w:rsidRPr="009F300C">
        <w:rPr>
          <w:b/>
          <w:noProof/>
          <w:lang w:val="ro-RO"/>
        </w:rPr>
        <w:t>Art. 3.</w:t>
      </w:r>
      <w:r w:rsidRPr="009F300C">
        <w:rPr>
          <w:noProof/>
          <w:lang w:val="ro-RO"/>
        </w:rPr>
        <w:t xml:space="preserve"> – </w:t>
      </w:r>
      <w:r w:rsidRPr="00CC2626">
        <w:rPr>
          <w:noProof/>
          <w:lang w:val="ro-RO"/>
        </w:rPr>
        <w:t>Programul instituit are caracter multianual.</w:t>
      </w:r>
    </w:p>
    <w:p w:rsidR="00023949" w:rsidRPr="001748E6" w:rsidRDefault="00023949" w:rsidP="00CB346C">
      <w:pPr>
        <w:ind w:firstLine="720"/>
        <w:jc w:val="both"/>
        <w:rPr>
          <w:rStyle w:val="tli"/>
          <w:noProof/>
          <w:lang w:val="ro-RO"/>
        </w:rPr>
      </w:pPr>
    </w:p>
    <w:p w:rsidR="00023949" w:rsidRDefault="00023949" w:rsidP="00971260">
      <w:pPr>
        <w:pStyle w:val="NormalWeb"/>
        <w:shd w:val="clear" w:color="auto" w:fill="FFFFFF"/>
        <w:spacing w:before="0" w:beforeAutospacing="0" w:after="0" w:afterAutospacing="0"/>
        <w:jc w:val="center"/>
        <w:rPr>
          <w:rStyle w:val="tli"/>
          <w:b/>
          <w:noProof/>
          <w:lang w:val="ro-RO"/>
        </w:rPr>
      </w:pPr>
      <w:r w:rsidRPr="009F300C">
        <w:rPr>
          <w:rStyle w:val="tli"/>
          <w:b/>
          <w:noProof/>
          <w:lang w:val="ro-RO"/>
        </w:rPr>
        <w:t>CAPITOLUL II – Grupul ţintă (beneficiarii programului)</w:t>
      </w:r>
    </w:p>
    <w:p w:rsidR="00023949" w:rsidRDefault="00023949" w:rsidP="00F7049C">
      <w:pPr>
        <w:pStyle w:val="NormalWeb"/>
        <w:shd w:val="clear" w:color="auto" w:fill="FFFFFF"/>
        <w:spacing w:before="0" w:beforeAutospacing="0" w:after="0" w:afterAutospacing="0"/>
        <w:jc w:val="both"/>
        <w:rPr>
          <w:rStyle w:val="tli"/>
          <w:noProof/>
          <w:lang w:val="ro-RO"/>
        </w:rPr>
      </w:pPr>
      <w:r>
        <w:rPr>
          <w:rStyle w:val="tli"/>
          <w:b/>
          <w:noProof/>
          <w:lang w:val="ro-RO"/>
        </w:rPr>
        <w:tab/>
        <w:t>A</w:t>
      </w:r>
      <w:r w:rsidRPr="009F300C">
        <w:rPr>
          <w:rStyle w:val="tli"/>
          <w:b/>
          <w:noProof/>
          <w:lang w:val="ro-RO"/>
        </w:rPr>
        <w:t>rt. 4. –</w:t>
      </w:r>
      <w:r>
        <w:rPr>
          <w:rStyle w:val="tli"/>
          <w:b/>
          <w:noProof/>
          <w:lang w:val="ro-RO"/>
        </w:rPr>
        <w:t xml:space="preserve"> </w:t>
      </w:r>
      <w:r w:rsidRPr="007C30CE">
        <w:rPr>
          <w:rStyle w:val="tli"/>
          <w:noProof/>
          <w:lang w:val="ro-RO"/>
        </w:rPr>
        <w:t>(1)</w:t>
      </w:r>
      <w:r w:rsidRPr="009F300C">
        <w:rPr>
          <w:rStyle w:val="tli"/>
          <w:noProof/>
          <w:lang w:val="ro-RO"/>
        </w:rPr>
        <w:t xml:space="preserve"> Beneficiarii programului sunt</w:t>
      </w:r>
      <w:r>
        <w:rPr>
          <w:rStyle w:val="tli"/>
          <w:noProof/>
          <w:lang w:val="ro-RO"/>
        </w:rPr>
        <w:t xml:space="preserve"> asociațiile de proprietari constituite în condițiile legii de pe teritoriul municipiului Sfântu Gheorghe;</w:t>
      </w:r>
    </w:p>
    <w:p w:rsidR="00023949" w:rsidRPr="009F300C" w:rsidRDefault="00023949" w:rsidP="00CB346C">
      <w:pPr>
        <w:pStyle w:val="NormalWeb"/>
        <w:shd w:val="clear" w:color="auto" w:fill="FFFFFF"/>
        <w:spacing w:before="0" w:beforeAutospacing="0" w:after="0" w:afterAutospacing="0"/>
        <w:ind w:firstLine="540"/>
        <w:jc w:val="both"/>
        <w:rPr>
          <w:noProof/>
          <w:lang w:val="ro-RO"/>
        </w:rPr>
      </w:pPr>
      <w:r>
        <w:rPr>
          <w:noProof/>
          <w:lang w:val="ro-RO"/>
        </w:rPr>
        <w:t>(2) Asociațiile de proprietari pot beneficia o singură dată de cofinanțarea prevăzută de prezentul regulament.</w:t>
      </w:r>
    </w:p>
    <w:p w:rsidR="00023949" w:rsidRPr="009F300C" w:rsidRDefault="00023949" w:rsidP="00CB346C">
      <w:pPr>
        <w:jc w:val="center"/>
        <w:rPr>
          <w:rStyle w:val="tli"/>
          <w:b/>
          <w:noProof/>
          <w:lang w:val="ro-RO"/>
        </w:rPr>
      </w:pPr>
    </w:p>
    <w:p w:rsidR="00023949" w:rsidRDefault="00023949" w:rsidP="00CB346C">
      <w:pPr>
        <w:jc w:val="center"/>
        <w:rPr>
          <w:b/>
          <w:noProof/>
          <w:lang w:val="ro-RO"/>
        </w:rPr>
      </w:pPr>
      <w:r w:rsidRPr="009F300C">
        <w:rPr>
          <w:rStyle w:val="tli"/>
          <w:b/>
          <w:noProof/>
          <w:lang w:val="ro-RO"/>
        </w:rPr>
        <w:t xml:space="preserve">CAPITOLUL </w:t>
      </w:r>
      <w:smartTag w:uri="urn:schemas-microsoft-com:office:smarttags" w:element="stockticker">
        <w:r w:rsidRPr="009F300C">
          <w:rPr>
            <w:rStyle w:val="tli"/>
            <w:b/>
            <w:noProof/>
            <w:lang w:val="ro-RO"/>
          </w:rPr>
          <w:t>III</w:t>
        </w:r>
      </w:smartTag>
      <w:r w:rsidRPr="009F300C">
        <w:rPr>
          <w:rStyle w:val="tli"/>
          <w:b/>
          <w:noProof/>
          <w:lang w:val="ro-RO"/>
        </w:rPr>
        <w:t xml:space="preserve"> – </w:t>
      </w:r>
      <w:r w:rsidRPr="009F300C">
        <w:rPr>
          <w:b/>
          <w:noProof/>
          <w:lang w:val="ro-RO"/>
        </w:rPr>
        <w:t>Facilităţi</w:t>
      </w:r>
    </w:p>
    <w:p w:rsidR="00023949" w:rsidRPr="00AE0437" w:rsidRDefault="00023949" w:rsidP="00CB346C">
      <w:pPr>
        <w:ind w:firstLine="709"/>
        <w:jc w:val="both"/>
        <w:rPr>
          <w:noProof/>
          <w:lang w:val="hu-HU"/>
        </w:rPr>
      </w:pPr>
      <w:r w:rsidRPr="009F300C">
        <w:rPr>
          <w:b/>
          <w:noProof/>
          <w:lang w:val="ro-RO"/>
        </w:rPr>
        <w:t>Art.</w:t>
      </w:r>
      <w:r>
        <w:rPr>
          <w:b/>
          <w:noProof/>
          <w:lang w:val="ro-RO"/>
        </w:rPr>
        <w:t xml:space="preserve"> 5</w:t>
      </w:r>
      <w:r w:rsidRPr="009F300C">
        <w:rPr>
          <w:b/>
          <w:noProof/>
          <w:lang w:val="ro-RO"/>
        </w:rPr>
        <w:t xml:space="preserve">. – </w:t>
      </w:r>
      <w:r w:rsidRPr="009F300C">
        <w:rPr>
          <w:noProof/>
          <w:lang w:val="ro-RO"/>
        </w:rPr>
        <w:t>(1)</w:t>
      </w:r>
      <w:r w:rsidRPr="009F300C">
        <w:rPr>
          <w:b/>
          <w:noProof/>
          <w:lang w:val="ro-RO"/>
        </w:rPr>
        <w:t xml:space="preserve"> </w:t>
      </w:r>
      <w:r w:rsidRPr="009F300C">
        <w:rPr>
          <w:noProof/>
          <w:lang w:val="ro-RO"/>
        </w:rPr>
        <w:t>Fiecare beneficiar</w:t>
      </w:r>
      <w:r>
        <w:rPr>
          <w:noProof/>
          <w:lang w:val="ro-RO"/>
        </w:rPr>
        <w:t xml:space="preserve">, declarat eligibil în urma evaluării cererii depuse de către comisia de evaluare, va </w:t>
      </w:r>
      <w:r w:rsidRPr="00FF29C8">
        <w:rPr>
          <w:noProof/>
          <w:lang w:val="ro-RO"/>
        </w:rPr>
        <w:t xml:space="preserve">primi 75% din valoarea totală a lucrărilor de intervenții, dar nu mai mult de 15.000 lei pe scară pentru reabilitarea și igienizarea subsolurilor tehnice </w:t>
      </w:r>
      <w:r w:rsidRPr="00B72FA7">
        <w:rPr>
          <w:noProof/>
          <w:lang w:val="ro-RO"/>
        </w:rPr>
        <w:t>și a adăposturilor de protecție civilă amenajate în blocurile de locuințe pe teritoriul municipiului Sfântu Gheorghe</w:t>
      </w:r>
      <w:r>
        <w:rPr>
          <w:noProof/>
          <w:lang w:val="ro-RO"/>
        </w:rPr>
        <w:t>;</w:t>
      </w:r>
    </w:p>
    <w:p w:rsidR="00023949" w:rsidRDefault="00023949" w:rsidP="00CB346C">
      <w:pPr>
        <w:ind w:firstLine="720"/>
        <w:jc w:val="both"/>
        <w:rPr>
          <w:noProof/>
          <w:lang w:val="ro-RO"/>
        </w:rPr>
      </w:pPr>
      <w:r w:rsidRPr="009F300C">
        <w:rPr>
          <w:noProof/>
          <w:lang w:val="ro-RO"/>
        </w:rPr>
        <w:t>(2) Beneficiarul va suporta</w:t>
      </w:r>
      <w:r>
        <w:rPr>
          <w:noProof/>
          <w:lang w:val="ro-RO"/>
        </w:rPr>
        <w:t xml:space="preserve"> 25% din valoarea totală a lucrărilor de intervenții pentru reabilitarea și igienizarea subsolului tehnic </w:t>
      </w:r>
      <w:r w:rsidRPr="00B72FA7">
        <w:rPr>
          <w:noProof/>
          <w:lang w:val="ro-RO"/>
        </w:rPr>
        <w:t>și a adăposturilor de protecție civilă amenajate în blocu</w:t>
      </w:r>
      <w:r>
        <w:rPr>
          <w:noProof/>
          <w:lang w:val="ro-RO"/>
        </w:rPr>
        <w:t>l</w:t>
      </w:r>
      <w:r w:rsidRPr="00B72FA7">
        <w:rPr>
          <w:noProof/>
          <w:lang w:val="ro-RO"/>
        </w:rPr>
        <w:t xml:space="preserve"> de locuințe </w:t>
      </w:r>
      <w:r>
        <w:rPr>
          <w:noProof/>
          <w:lang w:val="ro-RO"/>
        </w:rPr>
        <w:t>pentru care a depus cererea, din fonduri proprii</w:t>
      </w:r>
      <w:r w:rsidRPr="009F300C">
        <w:rPr>
          <w:noProof/>
          <w:lang w:val="ro-RO"/>
        </w:rPr>
        <w:t>.</w:t>
      </w:r>
      <w:r>
        <w:rPr>
          <w:noProof/>
          <w:lang w:val="ro-RO"/>
        </w:rPr>
        <w:t xml:space="preserve"> </w:t>
      </w:r>
    </w:p>
    <w:p w:rsidR="00023949" w:rsidRPr="009F300C" w:rsidRDefault="00023949" w:rsidP="00CB346C">
      <w:pPr>
        <w:ind w:firstLine="720"/>
        <w:jc w:val="both"/>
        <w:rPr>
          <w:noProof/>
          <w:lang w:val="ro-RO"/>
        </w:rPr>
      </w:pPr>
    </w:p>
    <w:p w:rsidR="00023949" w:rsidRDefault="00023949" w:rsidP="00CB346C">
      <w:pPr>
        <w:pStyle w:val="NormalWeb"/>
        <w:shd w:val="clear" w:color="auto" w:fill="FFFFFF"/>
        <w:spacing w:before="0" w:beforeAutospacing="0" w:after="0" w:afterAutospacing="0"/>
        <w:jc w:val="center"/>
        <w:rPr>
          <w:rStyle w:val="tli"/>
          <w:b/>
          <w:noProof/>
          <w:lang w:val="ro-RO"/>
        </w:rPr>
      </w:pPr>
      <w:r w:rsidRPr="009F300C">
        <w:rPr>
          <w:rStyle w:val="tli"/>
          <w:b/>
          <w:noProof/>
          <w:lang w:val="ro-RO"/>
        </w:rPr>
        <w:t>CAPITOLUL IV</w:t>
      </w:r>
      <w:r>
        <w:rPr>
          <w:rStyle w:val="tli"/>
          <w:b/>
          <w:noProof/>
          <w:lang w:val="ro-RO"/>
        </w:rPr>
        <w:t xml:space="preserve"> – </w:t>
      </w:r>
      <w:r w:rsidRPr="009F300C">
        <w:rPr>
          <w:rStyle w:val="tli"/>
          <w:b/>
          <w:noProof/>
          <w:lang w:val="ro-RO"/>
        </w:rPr>
        <w:t>Criterii de eligibilitate</w:t>
      </w:r>
    </w:p>
    <w:p w:rsidR="00023949" w:rsidRDefault="00023949" w:rsidP="00CB346C">
      <w:pPr>
        <w:pStyle w:val="NormalWeb"/>
        <w:shd w:val="clear" w:color="auto" w:fill="FFFFFF"/>
        <w:spacing w:before="0" w:beforeAutospacing="0" w:after="0" w:afterAutospacing="0"/>
        <w:ind w:firstLine="567"/>
        <w:jc w:val="both"/>
        <w:rPr>
          <w:rStyle w:val="tli"/>
          <w:b/>
          <w:noProof/>
          <w:lang w:val="ro-RO"/>
        </w:rPr>
      </w:pPr>
      <w:r w:rsidRPr="009F300C">
        <w:rPr>
          <w:rStyle w:val="tli"/>
          <w:b/>
          <w:noProof/>
          <w:lang w:val="ro-RO"/>
        </w:rPr>
        <w:t xml:space="preserve">Art. </w:t>
      </w:r>
      <w:r>
        <w:rPr>
          <w:rStyle w:val="tli"/>
          <w:b/>
          <w:noProof/>
          <w:lang w:val="ro-RO"/>
        </w:rPr>
        <w:t>6</w:t>
      </w:r>
      <w:r w:rsidRPr="009F300C">
        <w:rPr>
          <w:rStyle w:val="tli"/>
          <w:b/>
          <w:noProof/>
          <w:lang w:val="ro-RO"/>
        </w:rPr>
        <w:t xml:space="preserve">. – </w:t>
      </w:r>
      <w:r>
        <w:rPr>
          <w:rStyle w:val="tli"/>
          <w:b/>
          <w:noProof/>
          <w:lang w:val="ro-RO"/>
        </w:rPr>
        <w:t>Criterii de eligibilitate a solicitantului:</w:t>
      </w:r>
    </w:p>
    <w:p w:rsidR="00023949" w:rsidRPr="009F300C" w:rsidRDefault="00023949" w:rsidP="00CB346C">
      <w:pPr>
        <w:pStyle w:val="NormalWeb"/>
        <w:shd w:val="clear" w:color="auto" w:fill="FFFFFF"/>
        <w:spacing w:before="0" w:beforeAutospacing="0" w:after="0" w:afterAutospacing="0"/>
        <w:ind w:firstLine="567"/>
        <w:jc w:val="both"/>
        <w:rPr>
          <w:rStyle w:val="tli"/>
          <w:noProof/>
          <w:lang w:val="ro-RO"/>
        </w:rPr>
      </w:pPr>
      <w:r w:rsidRPr="000151B7">
        <w:rPr>
          <w:rStyle w:val="tli"/>
          <w:noProof/>
          <w:lang w:val="ro-RO"/>
        </w:rPr>
        <w:t>(1)</w:t>
      </w:r>
      <w:r>
        <w:rPr>
          <w:rStyle w:val="tli"/>
          <w:b/>
          <w:noProof/>
          <w:lang w:val="ro-RO"/>
        </w:rPr>
        <w:t xml:space="preserve"> </w:t>
      </w:r>
      <w:r w:rsidRPr="009F300C">
        <w:rPr>
          <w:rStyle w:val="tli"/>
          <w:noProof/>
          <w:lang w:val="ro-RO"/>
        </w:rPr>
        <w:t>Pentru a beneficia de facilitatea ce face obiectul Programului instituit, solicitantul trebuie să îndeplinească cumulativ următoarele condiţii:</w:t>
      </w:r>
    </w:p>
    <w:p w:rsidR="00023949" w:rsidRDefault="00023949" w:rsidP="00E77932">
      <w:pPr>
        <w:pStyle w:val="NormalWeb"/>
        <w:numPr>
          <w:ilvl w:val="0"/>
          <w:numId w:val="3"/>
        </w:numPr>
        <w:shd w:val="clear" w:color="auto" w:fill="FFFFFF"/>
        <w:tabs>
          <w:tab w:val="left" w:pos="900"/>
        </w:tabs>
        <w:spacing w:before="0" w:beforeAutospacing="0" w:after="0" w:afterAutospacing="0"/>
        <w:ind w:left="0" w:firstLine="567"/>
        <w:jc w:val="both"/>
        <w:rPr>
          <w:rStyle w:val="tli"/>
          <w:noProof/>
          <w:lang w:val="ro-RO"/>
        </w:rPr>
      </w:pPr>
      <w:r>
        <w:rPr>
          <w:rStyle w:val="tli"/>
          <w:noProof/>
          <w:lang w:val="ro-RO"/>
        </w:rPr>
        <w:t>să fie asociație de proprietari constituită în condițiile legii pe teritoriul municipiului Sfântu Gheorghe</w:t>
      </w:r>
      <w:r w:rsidRPr="009F300C">
        <w:rPr>
          <w:rStyle w:val="tli"/>
          <w:noProof/>
          <w:lang w:val="ro-RO"/>
        </w:rPr>
        <w:t>;</w:t>
      </w:r>
    </w:p>
    <w:p w:rsidR="00023949" w:rsidRDefault="00023949" w:rsidP="00E77932">
      <w:pPr>
        <w:pStyle w:val="NormalWeb"/>
        <w:numPr>
          <w:ilvl w:val="0"/>
          <w:numId w:val="3"/>
        </w:numPr>
        <w:shd w:val="clear" w:color="auto" w:fill="FFFFFF"/>
        <w:tabs>
          <w:tab w:val="left" w:pos="900"/>
        </w:tabs>
        <w:spacing w:before="0" w:beforeAutospacing="0" w:after="0" w:afterAutospacing="0"/>
        <w:ind w:left="0" w:firstLine="567"/>
        <w:jc w:val="both"/>
        <w:rPr>
          <w:rStyle w:val="tli"/>
          <w:noProof/>
          <w:lang w:val="ro-RO"/>
        </w:rPr>
      </w:pPr>
      <w:r>
        <w:rPr>
          <w:rStyle w:val="tli"/>
          <w:noProof/>
          <w:lang w:val="ro-RO"/>
        </w:rPr>
        <w:t>să aibă acordul a două treimi din membrii asociației de proprietari;</w:t>
      </w:r>
    </w:p>
    <w:p w:rsidR="00023949" w:rsidRDefault="00023949" w:rsidP="00E77932">
      <w:pPr>
        <w:pStyle w:val="NormalWeb"/>
        <w:numPr>
          <w:ilvl w:val="0"/>
          <w:numId w:val="3"/>
        </w:numPr>
        <w:shd w:val="clear" w:color="auto" w:fill="FFFFFF"/>
        <w:tabs>
          <w:tab w:val="left" w:pos="900"/>
        </w:tabs>
        <w:spacing w:before="0" w:beforeAutospacing="0" w:after="0" w:afterAutospacing="0"/>
        <w:ind w:left="0" w:firstLine="567"/>
        <w:jc w:val="both"/>
        <w:rPr>
          <w:rStyle w:val="tli"/>
          <w:noProof/>
          <w:lang w:val="ro-RO"/>
        </w:rPr>
      </w:pPr>
      <w:r>
        <w:rPr>
          <w:rStyle w:val="tli"/>
          <w:noProof/>
          <w:lang w:val="ro-RO"/>
        </w:rPr>
        <w:t>să obțină un deviz estimativ a lucrărilor de intervenții, elaborat de către o societate comercială de specialitate în domeniul construcțiilor sau a instalațiilor de apă și canalizare;</w:t>
      </w:r>
    </w:p>
    <w:p w:rsidR="00023949" w:rsidRDefault="00023949" w:rsidP="00E77932">
      <w:pPr>
        <w:pStyle w:val="NormalWeb"/>
        <w:numPr>
          <w:ilvl w:val="0"/>
          <w:numId w:val="3"/>
        </w:numPr>
        <w:shd w:val="clear" w:color="auto" w:fill="FFFFFF"/>
        <w:tabs>
          <w:tab w:val="left" w:pos="900"/>
        </w:tabs>
        <w:spacing w:before="0" w:beforeAutospacing="0" w:after="0" w:afterAutospacing="0"/>
        <w:ind w:left="0" w:firstLine="567"/>
        <w:jc w:val="both"/>
        <w:rPr>
          <w:rStyle w:val="tli"/>
          <w:noProof/>
          <w:lang w:val="ro-RO"/>
        </w:rPr>
      </w:pPr>
      <w:r>
        <w:rPr>
          <w:rStyle w:val="tli"/>
          <w:noProof/>
          <w:lang w:val="ro-RO"/>
        </w:rPr>
        <w:lastRenderedPageBreak/>
        <w:t>să aprobe lucrările de intervenții preconizate în subsolul tehnic prin hotărârea adunării generale a asociației de proprietari;</w:t>
      </w:r>
    </w:p>
    <w:p w:rsidR="00023949" w:rsidRDefault="00023949" w:rsidP="00E77932">
      <w:pPr>
        <w:pStyle w:val="NormalWeb"/>
        <w:numPr>
          <w:ilvl w:val="0"/>
          <w:numId w:val="3"/>
        </w:numPr>
        <w:shd w:val="clear" w:color="auto" w:fill="FFFFFF"/>
        <w:tabs>
          <w:tab w:val="left" w:pos="900"/>
        </w:tabs>
        <w:spacing w:before="0" w:beforeAutospacing="0" w:after="0" w:afterAutospacing="0"/>
        <w:ind w:left="0" w:firstLine="567"/>
        <w:jc w:val="both"/>
        <w:rPr>
          <w:rStyle w:val="tli"/>
          <w:noProof/>
          <w:lang w:val="ro-RO"/>
        </w:rPr>
      </w:pPr>
      <w:r>
        <w:rPr>
          <w:rStyle w:val="tli"/>
          <w:noProof/>
          <w:lang w:val="ro-RO"/>
        </w:rPr>
        <w:t>să finanțeze lucrările în proporție de 25%, cotă ce reprezintă contribuția asociației de proprietari;</w:t>
      </w:r>
    </w:p>
    <w:p w:rsidR="00023949" w:rsidRDefault="00023949" w:rsidP="00E77932">
      <w:pPr>
        <w:pStyle w:val="NormalWeb"/>
        <w:numPr>
          <w:ilvl w:val="0"/>
          <w:numId w:val="3"/>
        </w:numPr>
        <w:shd w:val="clear" w:color="auto" w:fill="FFFFFF"/>
        <w:tabs>
          <w:tab w:val="left" w:pos="900"/>
        </w:tabs>
        <w:spacing w:before="0" w:beforeAutospacing="0" w:after="0" w:afterAutospacing="0"/>
        <w:ind w:left="0" w:firstLine="567"/>
        <w:jc w:val="both"/>
        <w:rPr>
          <w:rStyle w:val="tli"/>
          <w:noProof/>
          <w:lang w:val="ro-RO"/>
        </w:rPr>
      </w:pPr>
      <w:r w:rsidRPr="0069285F">
        <w:rPr>
          <w:rStyle w:val="tli"/>
          <w:noProof/>
          <w:lang w:val="ro-RO"/>
        </w:rPr>
        <w:t>să nu aibă datorii la bugetul local</w:t>
      </w:r>
      <w:r>
        <w:rPr>
          <w:rStyle w:val="tli"/>
          <w:noProof/>
          <w:lang w:val="ro-RO"/>
        </w:rPr>
        <w:t>.</w:t>
      </w:r>
    </w:p>
    <w:p w:rsidR="00023949" w:rsidRDefault="00023949" w:rsidP="00CB346C">
      <w:pPr>
        <w:pStyle w:val="NormalWeb"/>
        <w:shd w:val="clear" w:color="auto" w:fill="FFFFFF"/>
        <w:spacing w:before="0" w:beforeAutospacing="0" w:after="0" w:afterAutospacing="0"/>
        <w:ind w:firstLine="567"/>
        <w:rPr>
          <w:rStyle w:val="tli"/>
          <w:b/>
          <w:noProof/>
          <w:lang w:val="ro-RO"/>
        </w:rPr>
      </w:pPr>
      <w:r>
        <w:rPr>
          <w:rStyle w:val="tli"/>
          <w:b/>
          <w:noProof/>
          <w:lang w:val="ro-RO"/>
        </w:rPr>
        <w:t xml:space="preserve">Art. 7. – Criterii de acordare a punctajului </w:t>
      </w:r>
    </w:p>
    <w:p w:rsidR="00023949" w:rsidRPr="00CC2626" w:rsidRDefault="00023949" w:rsidP="00CB346C">
      <w:pPr>
        <w:pStyle w:val="NormalWeb"/>
        <w:shd w:val="clear" w:color="auto" w:fill="FFFFFF"/>
        <w:spacing w:before="0" w:beforeAutospacing="0" w:after="0" w:afterAutospacing="0"/>
        <w:ind w:firstLine="567"/>
        <w:rPr>
          <w:b/>
          <w:noProof/>
          <w:lang w:val="ro-RO"/>
        </w:rPr>
      </w:pPr>
      <w:r w:rsidRPr="00E06BED">
        <w:rPr>
          <w:rStyle w:val="tli"/>
          <w:noProof/>
          <w:lang w:val="ro-RO"/>
        </w:rPr>
        <w:t>(1)</w:t>
      </w:r>
      <w:r>
        <w:rPr>
          <w:rStyle w:val="tli"/>
          <w:b/>
          <w:noProof/>
          <w:lang w:val="ro-RO"/>
        </w:rPr>
        <w:t xml:space="preserve"> </w:t>
      </w:r>
      <w:r w:rsidRPr="00CC2626">
        <w:rPr>
          <w:rStyle w:val="tli"/>
          <w:noProof/>
          <w:lang w:val="ro-RO"/>
        </w:rPr>
        <w:t xml:space="preserve">Cererile </w:t>
      </w:r>
      <w:r w:rsidRPr="00CC2626">
        <w:rPr>
          <w:lang w:val="ro-RO"/>
        </w:rPr>
        <w:t>vor fi evaluate de către o comisie desemnată prin dispoziția Primarului în baza următoarelor criterii:</w:t>
      </w:r>
    </w:p>
    <w:p w:rsidR="00023949" w:rsidRPr="000B6D4F" w:rsidRDefault="00023949" w:rsidP="00F7049C">
      <w:pPr>
        <w:pStyle w:val="ListParagraph"/>
        <w:numPr>
          <w:ilvl w:val="0"/>
          <w:numId w:val="1"/>
        </w:numPr>
        <w:spacing w:after="0" w:line="240" w:lineRule="auto"/>
        <w:ind w:left="0" w:firstLine="540"/>
        <w:contextualSpacing w:val="0"/>
        <w:jc w:val="both"/>
        <w:rPr>
          <w:rFonts w:ascii="Times New Roman" w:hAnsi="Times New Roman" w:cs="Times New Roman"/>
          <w:sz w:val="24"/>
          <w:szCs w:val="24"/>
          <w:lang w:val="ro-RO"/>
        </w:rPr>
      </w:pPr>
      <w:r w:rsidRPr="000B6D4F">
        <w:rPr>
          <w:rFonts w:ascii="Times New Roman" w:hAnsi="Times New Roman" w:cs="Times New Roman"/>
          <w:sz w:val="24"/>
          <w:szCs w:val="24"/>
          <w:lang w:val="ro-RO"/>
        </w:rPr>
        <w:t>gravitatea inundării</w:t>
      </w:r>
      <w:r>
        <w:rPr>
          <w:rFonts w:ascii="Times New Roman" w:hAnsi="Times New Roman" w:cs="Times New Roman"/>
          <w:sz w:val="24"/>
          <w:szCs w:val="24"/>
          <w:lang w:val="ro-RO"/>
        </w:rPr>
        <w:t>:</w:t>
      </w:r>
      <w:r w:rsidRPr="000B6D4F">
        <w:rPr>
          <w:rFonts w:ascii="Times New Roman" w:hAnsi="Times New Roman" w:cs="Times New Roman"/>
          <w:sz w:val="24"/>
          <w:szCs w:val="24"/>
          <w:lang w:val="ro-RO"/>
        </w:rPr>
        <w:t xml:space="preserve"> </w:t>
      </w:r>
    </w:p>
    <w:p w:rsidR="00023949" w:rsidRPr="000B6D4F" w:rsidRDefault="00023949" w:rsidP="00F7049C">
      <w:pPr>
        <w:pStyle w:val="ListParagraph"/>
        <w:numPr>
          <w:ilvl w:val="1"/>
          <w:numId w:val="1"/>
        </w:numPr>
        <w:spacing w:after="0" w:line="240" w:lineRule="auto"/>
        <w:ind w:left="0" w:firstLine="540"/>
        <w:contextualSpacing w:val="0"/>
        <w:jc w:val="both"/>
        <w:rPr>
          <w:rFonts w:ascii="Times New Roman" w:hAnsi="Times New Roman" w:cs="Times New Roman"/>
          <w:sz w:val="24"/>
          <w:szCs w:val="24"/>
          <w:lang w:val="ro-RO"/>
        </w:rPr>
      </w:pPr>
      <w:r w:rsidRPr="000B6D4F">
        <w:rPr>
          <w:rFonts w:ascii="Times New Roman" w:hAnsi="Times New Roman" w:cs="Times New Roman"/>
          <w:sz w:val="24"/>
          <w:szCs w:val="24"/>
          <w:lang w:val="ro-RO"/>
        </w:rPr>
        <w:t xml:space="preserve">subsol inundat peste 1 metru adâncime                        </w:t>
      </w:r>
      <w:r w:rsidRPr="000B6D4F">
        <w:rPr>
          <w:rFonts w:ascii="Times New Roman" w:hAnsi="Times New Roman" w:cs="Times New Roman"/>
          <w:sz w:val="24"/>
          <w:szCs w:val="24"/>
          <w:lang w:val="ro-RO"/>
        </w:rPr>
        <w:tab/>
        <w:t>- 50 puncte</w:t>
      </w:r>
    </w:p>
    <w:p w:rsidR="00023949" w:rsidRPr="000B6D4F" w:rsidRDefault="00023949" w:rsidP="00F7049C">
      <w:pPr>
        <w:pStyle w:val="ListParagraph"/>
        <w:numPr>
          <w:ilvl w:val="1"/>
          <w:numId w:val="1"/>
        </w:numPr>
        <w:spacing w:after="0" w:line="240" w:lineRule="auto"/>
        <w:ind w:left="0" w:firstLine="540"/>
        <w:contextualSpacing w:val="0"/>
        <w:jc w:val="both"/>
        <w:rPr>
          <w:rFonts w:ascii="Times New Roman" w:hAnsi="Times New Roman" w:cs="Times New Roman"/>
          <w:sz w:val="24"/>
          <w:szCs w:val="24"/>
          <w:lang w:val="ro-RO"/>
        </w:rPr>
      </w:pPr>
      <w:r w:rsidRPr="000B6D4F">
        <w:rPr>
          <w:rFonts w:ascii="Times New Roman" w:hAnsi="Times New Roman" w:cs="Times New Roman"/>
          <w:sz w:val="24"/>
          <w:szCs w:val="24"/>
          <w:lang w:val="ro-RO"/>
        </w:rPr>
        <w:t xml:space="preserve">subsol inundat de la 30 cm la 1 metru adâncime </w:t>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t>- 30 puncte</w:t>
      </w:r>
    </w:p>
    <w:p w:rsidR="00023949" w:rsidRPr="000B6D4F" w:rsidRDefault="00023949" w:rsidP="00F7049C">
      <w:pPr>
        <w:pStyle w:val="ListParagraph"/>
        <w:numPr>
          <w:ilvl w:val="1"/>
          <w:numId w:val="1"/>
        </w:numPr>
        <w:spacing w:after="0" w:line="240" w:lineRule="auto"/>
        <w:ind w:left="0" w:firstLine="540"/>
        <w:contextualSpacing w:val="0"/>
        <w:jc w:val="both"/>
        <w:rPr>
          <w:rFonts w:ascii="Times New Roman" w:hAnsi="Times New Roman" w:cs="Times New Roman"/>
          <w:sz w:val="24"/>
          <w:szCs w:val="24"/>
          <w:lang w:val="ro-RO"/>
        </w:rPr>
      </w:pPr>
      <w:r w:rsidRPr="000B6D4F">
        <w:rPr>
          <w:rFonts w:ascii="Times New Roman" w:hAnsi="Times New Roman" w:cs="Times New Roman"/>
          <w:sz w:val="24"/>
          <w:szCs w:val="24"/>
          <w:lang w:val="ro-RO"/>
        </w:rPr>
        <w:t>subsol inundat la sub 30 cm adâncime</w:t>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t>- 10 puncte</w:t>
      </w:r>
    </w:p>
    <w:p w:rsidR="00023949" w:rsidRPr="000B6D4F" w:rsidRDefault="00023949" w:rsidP="00F7049C">
      <w:pPr>
        <w:pStyle w:val="ListParagraph"/>
        <w:numPr>
          <w:ilvl w:val="0"/>
          <w:numId w:val="1"/>
        </w:numPr>
        <w:spacing w:after="0" w:line="240" w:lineRule="auto"/>
        <w:ind w:left="0" w:firstLine="540"/>
        <w:contextualSpacing w:val="0"/>
        <w:jc w:val="both"/>
        <w:rPr>
          <w:rFonts w:ascii="Times New Roman" w:hAnsi="Times New Roman" w:cs="Times New Roman"/>
          <w:sz w:val="24"/>
          <w:szCs w:val="24"/>
          <w:lang w:val="ro-RO"/>
        </w:rPr>
      </w:pPr>
      <w:r w:rsidRPr="000B6D4F">
        <w:rPr>
          <w:rFonts w:ascii="Times New Roman" w:hAnsi="Times New Roman" w:cs="Times New Roman"/>
          <w:sz w:val="24"/>
          <w:szCs w:val="24"/>
          <w:lang w:val="ro-RO"/>
        </w:rPr>
        <w:t>natura inundării:</w:t>
      </w:r>
    </w:p>
    <w:p w:rsidR="00023949" w:rsidRPr="000B6D4F" w:rsidRDefault="00023949" w:rsidP="00F7049C">
      <w:pPr>
        <w:pStyle w:val="ListParagraph"/>
        <w:numPr>
          <w:ilvl w:val="1"/>
          <w:numId w:val="1"/>
        </w:numPr>
        <w:spacing w:after="0" w:line="240" w:lineRule="auto"/>
        <w:ind w:left="0" w:firstLine="540"/>
        <w:contextualSpacing w:val="0"/>
        <w:jc w:val="both"/>
        <w:rPr>
          <w:rFonts w:ascii="Times New Roman" w:hAnsi="Times New Roman" w:cs="Times New Roman"/>
          <w:sz w:val="24"/>
          <w:szCs w:val="24"/>
          <w:lang w:val="ro-RO"/>
        </w:rPr>
      </w:pPr>
      <w:r w:rsidRPr="000B6D4F">
        <w:rPr>
          <w:rFonts w:ascii="Times New Roman" w:hAnsi="Times New Roman" w:cs="Times New Roman"/>
          <w:sz w:val="24"/>
          <w:szCs w:val="24"/>
          <w:lang w:val="ro-RO"/>
        </w:rPr>
        <w:t>subsol inundat cu apă infectată</w:t>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t>- 50 puncte</w:t>
      </w:r>
    </w:p>
    <w:p w:rsidR="00023949" w:rsidRPr="000B6D4F" w:rsidRDefault="00023949" w:rsidP="00F7049C">
      <w:pPr>
        <w:pStyle w:val="ListParagraph"/>
        <w:numPr>
          <w:ilvl w:val="1"/>
          <w:numId w:val="1"/>
        </w:numPr>
        <w:spacing w:after="0" w:line="240" w:lineRule="auto"/>
        <w:ind w:left="0" w:firstLine="540"/>
        <w:contextualSpacing w:val="0"/>
        <w:jc w:val="both"/>
        <w:rPr>
          <w:rFonts w:ascii="Times New Roman" w:hAnsi="Times New Roman" w:cs="Times New Roman"/>
          <w:sz w:val="24"/>
          <w:szCs w:val="24"/>
          <w:lang w:val="ro-RO"/>
        </w:rPr>
      </w:pPr>
      <w:r w:rsidRPr="000B6D4F">
        <w:rPr>
          <w:rFonts w:ascii="Times New Roman" w:hAnsi="Times New Roman" w:cs="Times New Roman"/>
          <w:sz w:val="24"/>
          <w:szCs w:val="24"/>
          <w:lang w:val="ro-RO"/>
        </w:rPr>
        <w:t>subsol inundat cu apă curată</w:t>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Pr>
          <w:rFonts w:ascii="Times New Roman" w:hAnsi="Times New Roman" w:cs="Times New Roman"/>
          <w:sz w:val="24"/>
          <w:szCs w:val="24"/>
          <w:lang w:val="ro-RO"/>
        </w:rPr>
        <w:tab/>
      </w:r>
      <w:r w:rsidRPr="000B6D4F">
        <w:rPr>
          <w:rFonts w:ascii="Times New Roman" w:hAnsi="Times New Roman" w:cs="Times New Roman"/>
          <w:sz w:val="24"/>
          <w:szCs w:val="24"/>
          <w:lang w:val="ro-RO"/>
        </w:rPr>
        <w:tab/>
        <w:t>- 20 puncte</w:t>
      </w:r>
    </w:p>
    <w:p w:rsidR="00023949" w:rsidRPr="000B6D4F" w:rsidRDefault="00023949" w:rsidP="00F7049C">
      <w:pPr>
        <w:pStyle w:val="ListParagraph"/>
        <w:numPr>
          <w:ilvl w:val="0"/>
          <w:numId w:val="1"/>
        </w:numPr>
        <w:spacing w:after="0" w:line="240" w:lineRule="auto"/>
        <w:ind w:left="0" w:firstLine="540"/>
        <w:contextualSpacing w:val="0"/>
        <w:jc w:val="both"/>
        <w:rPr>
          <w:rFonts w:ascii="Times New Roman" w:hAnsi="Times New Roman" w:cs="Times New Roman"/>
          <w:sz w:val="24"/>
          <w:szCs w:val="24"/>
          <w:lang w:val="ro-RO"/>
        </w:rPr>
      </w:pPr>
      <w:r w:rsidRPr="000B6D4F">
        <w:rPr>
          <w:rFonts w:ascii="Times New Roman" w:hAnsi="Times New Roman" w:cs="Times New Roman"/>
          <w:sz w:val="24"/>
          <w:szCs w:val="24"/>
          <w:lang w:val="ro-RO"/>
        </w:rPr>
        <w:t>inundarea subsolului îngreunează sau face imposibilă realizarea unor proiecte majore aprobate de Adunarea generală a Asociației de proprietari (consolidare, reabilitare termică)</w:t>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Pr>
          <w:rFonts w:ascii="Times New Roman" w:hAnsi="Times New Roman" w:cs="Times New Roman"/>
          <w:sz w:val="24"/>
          <w:szCs w:val="24"/>
          <w:lang w:val="ro-RO"/>
        </w:rPr>
        <w:t xml:space="preserve"> </w:t>
      </w:r>
      <w:r w:rsidRPr="000B6D4F">
        <w:rPr>
          <w:rFonts w:ascii="Times New Roman" w:hAnsi="Times New Roman" w:cs="Times New Roman"/>
          <w:sz w:val="24"/>
          <w:szCs w:val="24"/>
          <w:lang w:val="ro-RO"/>
        </w:rPr>
        <w:t>- 100 puncte</w:t>
      </w:r>
    </w:p>
    <w:p w:rsidR="00023949" w:rsidRPr="000B6D4F" w:rsidRDefault="00023949" w:rsidP="00F7049C">
      <w:pPr>
        <w:pStyle w:val="ListParagraph"/>
        <w:numPr>
          <w:ilvl w:val="0"/>
          <w:numId w:val="1"/>
        </w:numPr>
        <w:spacing w:after="0" w:line="240" w:lineRule="auto"/>
        <w:ind w:left="0" w:firstLine="540"/>
        <w:contextualSpacing w:val="0"/>
        <w:jc w:val="both"/>
        <w:rPr>
          <w:rFonts w:ascii="Times New Roman" w:hAnsi="Times New Roman" w:cs="Times New Roman"/>
          <w:sz w:val="24"/>
          <w:szCs w:val="24"/>
          <w:lang w:val="ro-RO"/>
        </w:rPr>
      </w:pPr>
      <w:r w:rsidRPr="000B6D4F">
        <w:rPr>
          <w:rFonts w:ascii="Times New Roman" w:hAnsi="Times New Roman" w:cs="Times New Roman"/>
          <w:sz w:val="24"/>
          <w:szCs w:val="24"/>
          <w:lang w:val="ro-RO"/>
        </w:rPr>
        <w:t>numărul apartamentelor în condominiu:</w:t>
      </w:r>
    </w:p>
    <w:p w:rsidR="00023949" w:rsidRPr="000B6D4F" w:rsidRDefault="00023949" w:rsidP="00F7049C">
      <w:pPr>
        <w:pStyle w:val="ListParagraph"/>
        <w:numPr>
          <w:ilvl w:val="1"/>
          <w:numId w:val="1"/>
        </w:numPr>
        <w:spacing w:after="0" w:line="240" w:lineRule="auto"/>
        <w:ind w:left="0" w:firstLine="540"/>
        <w:contextualSpacing w:val="0"/>
        <w:jc w:val="both"/>
        <w:rPr>
          <w:rFonts w:ascii="Times New Roman" w:hAnsi="Times New Roman" w:cs="Times New Roman"/>
          <w:sz w:val="24"/>
          <w:szCs w:val="24"/>
          <w:lang w:val="ro-RO"/>
        </w:rPr>
      </w:pPr>
      <w:r w:rsidRPr="000B6D4F">
        <w:rPr>
          <w:rFonts w:ascii="Times New Roman" w:hAnsi="Times New Roman" w:cs="Times New Roman"/>
          <w:sz w:val="24"/>
          <w:szCs w:val="24"/>
          <w:lang w:val="ro-RO"/>
        </w:rPr>
        <w:t>peste 60 apartamente</w:t>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Pr>
          <w:rFonts w:ascii="Times New Roman" w:hAnsi="Times New Roman" w:cs="Times New Roman"/>
          <w:sz w:val="24"/>
          <w:szCs w:val="24"/>
          <w:lang w:val="ro-RO"/>
        </w:rPr>
        <w:tab/>
      </w:r>
      <w:r w:rsidRPr="000B6D4F">
        <w:rPr>
          <w:rFonts w:ascii="Times New Roman" w:hAnsi="Times New Roman" w:cs="Times New Roman"/>
          <w:sz w:val="24"/>
          <w:szCs w:val="24"/>
          <w:lang w:val="ro-RO"/>
        </w:rPr>
        <w:tab/>
        <w:t>- 15 puncte</w:t>
      </w:r>
    </w:p>
    <w:p w:rsidR="00023949" w:rsidRPr="000B6D4F" w:rsidRDefault="00023949" w:rsidP="00F7049C">
      <w:pPr>
        <w:pStyle w:val="ListParagraph"/>
        <w:numPr>
          <w:ilvl w:val="1"/>
          <w:numId w:val="1"/>
        </w:numPr>
        <w:spacing w:after="0" w:line="240" w:lineRule="auto"/>
        <w:ind w:left="0" w:firstLine="540"/>
        <w:contextualSpacing w:val="0"/>
        <w:jc w:val="both"/>
        <w:rPr>
          <w:rFonts w:ascii="Times New Roman" w:hAnsi="Times New Roman" w:cs="Times New Roman"/>
          <w:sz w:val="24"/>
          <w:szCs w:val="24"/>
          <w:lang w:val="ro-RO"/>
        </w:rPr>
      </w:pPr>
      <w:r w:rsidRPr="000B6D4F">
        <w:rPr>
          <w:rFonts w:ascii="Times New Roman" w:hAnsi="Times New Roman" w:cs="Times New Roman"/>
          <w:sz w:val="24"/>
          <w:szCs w:val="24"/>
          <w:lang w:val="ro-RO"/>
        </w:rPr>
        <w:t>între 20 și 60 apartamente</w:t>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t>- 10 puncte</w:t>
      </w:r>
    </w:p>
    <w:p w:rsidR="00023949" w:rsidRDefault="00023949" w:rsidP="00F7049C">
      <w:pPr>
        <w:pStyle w:val="ListParagraph"/>
        <w:numPr>
          <w:ilvl w:val="1"/>
          <w:numId w:val="1"/>
        </w:numPr>
        <w:spacing w:after="0" w:line="240" w:lineRule="auto"/>
        <w:ind w:left="0" w:firstLine="540"/>
        <w:contextualSpacing w:val="0"/>
        <w:jc w:val="both"/>
        <w:rPr>
          <w:rFonts w:ascii="Times New Roman" w:hAnsi="Times New Roman" w:cs="Times New Roman"/>
          <w:sz w:val="24"/>
          <w:szCs w:val="24"/>
          <w:lang w:val="ro-RO"/>
        </w:rPr>
      </w:pPr>
      <w:r w:rsidRPr="000B6D4F">
        <w:rPr>
          <w:rFonts w:ascii="Times New Roman" w:hAnsi="Times New Roman" w:cs="Times New Roman"/>
          <w:sz w:val="24"/>
          <w:szCs w:val="24"/>
          <w:lang w:val="ro-RO"/>
        </w:rPr>
        <w:t>sub  20 apartamente</w:t>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sidRPr="000B6D4F">
        <w:rPr>
          <w:rFonts w:ascii="Times New Roman" w:hAnsi="Times New Roman" w:cs="Times New Roman"/>
          <w:sz w:val="24"/>
          <w:szCs w:val="24"/>
          <w:lang w:val="ro-RO"/>
        </w:rPr>
        <w:tab/>
      </w:r>
      <w:r>
        <w:rPr>
          <w:rFonts w:ascii="Times New Roman" w:hAnsi="Times New Roman" w:cs="Times New Roman"/>
          <w:sz w:val="24"/>
          <w:szCs w:val="24"/>
          <w:lang w:val="ro-RO"/>
        </w:rPr>
        <w:tab/>
      </w:r>
      <w:r w:rsidRPr="000B6D4F">
        <w:rPr>
          <w:rFonts w:ascii="Times New Roman" w:hAnsi="Times New Roman" w:cs="Times New Roman"/>
          <w:sz w:val="24"/>
          <w:szCs w:val="24"/>
          <w:lang w:val="ro-RO"/>
        </w:rPr>
        <w:t>- 5 puncte</w:t>
      </w:r>
    </w:p>
    <w:p w:rsidR="00023949" w:rsidRPr="000151B7" w:rsidRDefault="00023949" w:rsidP="00CB346C">
      <w:pPr>
        <w:jc w:val="both"/>
        <w:rPr>
          <w:rStyle w:val="tli"/>
          <w:lang w:val="ro-RO"/>
        </w:rPr>
      </w:pPr>
    </w:p>
    <w:p w:rsidR="00023949" w:rsidRDefault="00023949" w:rsidP="00CB346C">
      <w:pPr>
        <w:pStyle w:val="NormalWeb"/>
        <w:shd w:val="clear" w:color="auto" w:fill="FFFFFF"/>
        <w:spacing w:before="0" w:beforeAutospacing="0" w:after="0" w:afterAutospacing="0"/>
        <w:jc w:val="center"/>
        <w:rPr>
          <w:rStyle w:val="tli"/>
          <w:b/>
          <w:noProof/>
          <w:lang w:val="ro-RO"/>
        </w:rPr>
      </w:pPr>
      <w:r w:rsidRPr="009F300C">
        <w:rPr>
          <w:rStyle w:val="tli"/>
          <w:b/>
          <w:noProof/>
          <w:lang w:val="ro-RO"/>
        </w:rPr>
        <w:t>CAPITOLUL V</w:t>
      </w:r>
      <w:r>
        <w:rPr>
          <w:rStyle w:val="tli"/>
          <w:b/>
          <w:noProof/>
          <w:lang w:val="ro-RO"/>
        </w:rPr>
        <w:t xml:space="preserve"> – </w:t>
      </w:r>
      <w:r w:rsidRPr="009F300C">
        <w:rPr>
          <w:rStyle w:val="tli"/>
          <w:b/>
          <w:noProof/>
          <w:lang w:val="ro-RO"/>
        </w:rPr>
        <w:t>Documente necesare</w:t>
      </w:r>
    </w:p>
    <w:p w:rsidR="00023949" w:rsidRPr="005064F7" w:rsidRDefault="00023949" w:rsidP="00CB346C">
      <w:pPr>
        <w:pStyle w:val="NormalWeb"/>
        <w:shd w:val="clear" w:color="auto" w:fill="FFFFFF"/>
        <w:spacing w:before="0" w:beforeAutospacing="0" w:after="0" w:afterAutospacing="0"/>
        <w:ind w:firstLine="567"/>
        <w:jc w:val="both"/>
        <w:rPr>
          <w:rStyle w:val="tli"/>
          <w:noProof/>
          <w:lang w:val="ro-RO"/>
        </w:rPr>
      </w:pPr>
      <w:r w:rsidRPr="009F300C">
        <w:rPr>
          <w:rStyle w:val="tli"/>
          <w:b/>
          <w:noProof/>
          <w:lang w:val="ro-RO"/>
        </w:rPr>
        <w:t xml:space="preserve">Art. </w:t>
      </w:r>
      <w:r>
        <w:rPr>
          <w:rStyle w:val="tli"/>
          <w:b/>
          <w:noProof/>
          <w:lang w:val="ro-RO"/>
        </w:rPr>
        <w:t>8</w:t>
      </w:r>
      <w:r w:rsidRPr="009F300C">
        <w:rPr>
          <w:rStyle w:val="tli"/>
          <w:b/>
          <w:noProof/>
          <w:lang w:val="ro-RO"/>
        </w:rPr>
        <w:t>. –</w:t>
      </w:r>
      <w:r>
        <w:rPr>
          <w:rStyle w:val="tli"/>
          <w:b/>
          <w:noProof/>
          <w:lang w:val="ro-RO"/>
        </w:rPr>
        <w:t xml:space="preserve"> </w:t>
      </w:r>
      <w:r w:rsidRPr="00317B98">
        <w:rPr>
          <w:rStyle w:val="tli"/>
          <w:noProof/>
          <w:lang w:val="ro-RO"/>
        </w:rPr>
        <w:t>(1)</w:t>
      </w:r>
      <w:r w:rsidRPr="009F300C">
        <w:rPr>
          <w:rStyle w:val="tli"/>
          <w:b/>
          <w:noProof/>
          <w:lang w:val="ro-RO"/>
        </w:rPr>
        <w:t xml:space="preserve"> </w:t>
      </w:r>
      <w:r w:rsidRPr="009F300C">
        <w:rPr>
          <w:rStyle w:val="tli"/>
          <w:noProof/>
          <w:lang w:val="ro-RO"/>
        </w:rPr>
        <w:t xml:space="preserve">Candidaţii vor </w:t>
      </w:r>
      <w:r>
        <w:rPr>
          <w:rStyle w:val="tli"/>
          <w:noProof/>
          <w:lang w:val="ro-RO"/>
        </w:rPr>
        <w:t>participa</w:t>
      </w:r>
      <w:r w:rsidRPr="009F300C">
        <w:rPr>
          <w:rStyle w:val="tli"/>
          <w:noProof/>
          <w:lang w:val="ro-RO"/>
        </w:rPr>
        <w:t xml:space="preserve"> la acest program în baza unui dosar care va</w:t>
      </w:r>
      <w:r>
        <w:rPr>
          <w:rStyle w:val="tli"/>
          <w:noProof/>
          <w:lang w:val="ro-RO"/>
        </w:rPr>
        <w:t xml:space="preserve"> cuprinde următoarele documente:</w:t>
      </w:r>
    </w:p>
    <w:p w:rsidR="00023949" w:rsidRPr="009F300C" w:rsidRDefault="00023949" w:rsidP="00030BAE">
      <w:pPr>
        <w:pStyle w:val="NormalWeb"/>
        <w:numPr>
          <w:ilvl w:val="0"/>
          <w:numId w:val="4"/>
        </w:numPr>
        <w:shd w:val="clear" w:color="auto" w:fill="FFFFFF"/>
        <w:tabs>
          <w:tab w:val="left" w:pos="900"/>
        </w:tabs>
        <w:spacing w:before="0" w:beforeAutospacing="0" w:after="0" w:afterAutospacing="0"/>
        <w:ind w:left="0" w:firstLine="540"/>
        <w:jc w:val="both"/>
        <w:rPr>
          <w:rStyle w:val="tli"/>
          <w:noProof/>
          <w:lang w:val="ro-RO"/>
        </w:rPr>
      </w:pPr>
      <w:r w:rsidRPr="009F300C">
        <w:rPr>
          <w:rStyle w:val="tli"/>
          <w:noProof/>
          <w:lang w:val="ro-RO"/>
        </w:rPr>
        <w:t>Cerere-tip, anexa nr. 1 la Regulament</w:t>
      </w:r>
      <w:r>
        <w:rPr>
          <w:rStyle w:val="tli"/>
          <w:noProof/>
          <w:lang w:val="ro-RO"/>
        </w:rPr>
        <w:t xml:space="preserve"> </w:t>
      </w:r>
      <w:r w:rsidRPr="0087111D">
        <w:rPr>
          <w:rStyle w:val="tli"/>
          <w:noProof/>
          <w:lang w:val="ro-RO"/>
        </w:rPr>
        <w:t>în original</w:t>
      </w:r>
      <w:r w:rsidRPr="009F300C">
        <w:rPr>
          <w:rStyle w:val="tli"/>
          <w:noProof/>
          <w:lang w:val="ro-RO"/>
        </w:rPr>
        <w:t>;</w:t>
      </w:r>
    </w:p>
    <w:p w:rsidR="00023949" w:rsidRPr="00971260" w:rsidRDefault="00023949" w:rsidP="0087111D">
      <w:pPr>
        <w:pStyle w:val="NormalWeb"/>
        <w:numPr>
          <w:ilvl w:val="0"/>
          <w:numId w:val="4"/>
        </w:numPr>
        <w:shd w:val="clear" w:color="auto" w:fill="FFFFFF"/>
        <w:tabs>
          <w:tab w:val="left" w:pos="900"/>
        </w:tabs>
        <w:spacing w:before="0" w:beforeAutospacing="0" w:after="0" w:afterAutospacing="0"/>
        <w:ind w:left="0" w:firstLine="540"/>
        <w:jc w:val="both"/>
        <w:rPr>
          <w:rStyle w:val="tli"/>
          <w:noProof/>
          <w:lang w:val="ro-RO"/>
        </w:rPr>
      </w:pPr>
      <w:r w:rsidRPr="00971260">
        <w:rPr>
          <w:rStyle w:val="tli"/>
          <w:noProof/>
          <w:lang w:val="ro-RO"/>
        </w:rPr>
        <w:t>Certificat de înscriere a persoanei juridice fără scop lucrativ și certificatul de înregistrare fiscală a asociației de proprietari</w:t>
      </w:r>
      <w:r w:rsidRPr="00971260">
        <w:rPr>
          <w:rStyle w:val="tli"/>
          <w:noProof/>
          <w:lang w:val="en-GB"/>
        </w:rPr>
        <w:t>;</w:t>
      </w:r>
    </w:p>
    <w:p w:rsidR="00023949" w:rsidRPr="00971260" w:rsidRDefault="00023949" w:rsidP="0087111D">
      <w:pPr>
        <w:pStyle w:val="NormalWeb"/>
        <w:numPr>
          <w:ilvl w:val="0"/>
          <w:numId w:val="4"/>
        </w:numPr>
        <w:shd w:val="clear" w:color="auto" w:fill="FFFFFF"/>
        <w:tabs>
          <w:tab w:val="left" w:pos="900"/>
        </w:tabs>
        <w:spacing w:before="0" w:beforeAutospacing="0" w:after="0" w:afterAutospacing="0"/>
        <w:ind w:left="0" w:firstLine="540"/>
        <w:jc w:val="both"/>
        <w:rPr>
          <w:rStyle w:val="tli"/>
          <w:noProof/>
          <w:lang w:val="ro-RO"/>
        </w:rPr>
      </w:pPr>
      <w:r w:rsidRPr="00971260">
        <w:rPr>
          <w:rStyle w:val="tli"/>
          <w:noProof/>
          <w:lang w:val="ro-RO"/>
        </w:rPr>
        <w:t>Listă privind acordul proprietarilor, anexa nr. 2 la Regulament;</w:t>
      </w:r>
    </w:p>
    <w:p w:rsidR="00023949" w:rsidRPr="00971260" w:rsidRDefault="00023949" w:rsidP="00030BAE">
      <w:pPr>
        <w:pStyle w:val="NormalWeb"/>
        <w:numPr>
          <w:ilvl w:val="0"/>
          <w:numId w:val="4"/>
        </w:numPr>
        <w:shd w:val="clear" w:color="auto" w:fill="FFFFFF"/>
        <w:tabs>
          <w:tab w:val="left" w:pos="900"/>
        </w:tabs>
        <w:spacing w:before="0" w:beforeAutospacing="0" w:after="0" w:afterAutospacing="0"/>
        <w:ind w:left="0" w:firstLine="540"/>
        <w:jc w:val="both"/>
        <w:rPr>
          <w:rStyle w:val="tli"/>
          <w:noProof/>
          <w:lang w:val="ro-RO"/>
        </w:rPr>
      </w:pPr>
      <w:r w:rsidRPr="00971260">
        <w:rPr>
          <w:rStyle w:val="tli"/>
          <w:noProof/>
          <w:lang w:val="ro-RO"/>
        </w:rPr>
        <w:t>Devizul estimativ elaborat de către o societate comercială de specialitate în domeniul construcțiilor sau a instalațiilor de apă și canalizare  cu fotografii;</w:t>
      </w:r>
    </w:p>
    <w:p w:rsidR="00023949" w:rsidRDefault="00023949" w:rsidP="00030BAE">
      <w:pPr>
        <w:pStyle w:val="NormalWeb"/>
        <w:numPr>
          <w:ilvl w:val="0"/>
          <w:numId w:val="4"/>
        </w:numPr>
        <w:shd w:val="clear" w:color="auto" w:fill="FFFFFF"/>
        <w:tabs>
          <w:tab w:val="left" w:pos="900"/>
        </w:tabs>
        <w:spacing w:before="0" w:beforeAutospacing="0" w:after="0" w:afterAutospacing="0"/>
        <w:ind w:left="0" w:firstLine="540"/>
        <w:jc w:val="both"/>
        <w:rPr>
          <w:rStyle w:val="tli"/>
          <w:noProof/>
          <w:lang w:val="ro-RO"/>
        </w:rPr>
      </w:pPr>
      <w:r>
        <w:rPr>
          <w:rStyle w:val="tli"/>
          <w:noProof/>
          <w:lang w:val="ro-RO"/>
        </w:rPr>
        <w:t>Hotărârea adunării generale a asociației de proprietari, anexa nr. 3 la Regulament;</w:t>
      </w:r>
    </w:p>
    <w:p w:rsidR="00023949" w:rsidRPr="00CB346C" w:rsidRDefault="00023949" w:rsidP="00030BAE">
      <w:pPr>
        <w:pStyle w:val="NormalWeb"/>
        <w:numPr>
          <w:ilvl w:val="0"/>
          <w:numId w:val="4"/>
        </w:numPr>
        <w:shd w:val="clear" w:color="auto" w:fill="FFFFFF"/>
        <w:tabs>
          <w:tab w:val="left" w:pos="900"/>
        </w:tabs>
        <w:spacing w:before="0" w:beforeAutospacing="0" w:after="0" w:afterAutospacing="0"/>
        <w:ind w:left="0" w:firstLine="540"/>
        <w:jc w:val="both"/>
        <w:rPr>
          <w:noProof/>
          <w:lang w:val="ro-RO"/>
        </w:rPr>
      </w:pPr>
      <w:r w:rsidRPr="00315E93">
        <w:rPr>
          <w:rStyle w:val="tli"/>
          <w:noProof/>
          <w:lang w:val="ro-RO"/>
        </w:rPr>
        <w:t>Acte doveditoare privind existența cuantumului de 25% din valoarea totală a lucrărilor de intervenții, care reprezintă contribuția asociației de proprietari</w:t>
      </w:r>
      <w:r>
        <w:rPr>
          <w:rStyle w:val="tli"/>
          <w:noProof/>
          <w:lang w:val="ro-RO"/>
        </w:rPr>
        <w:t xml:space="preserve"> (extras de cont bancar)</w:t>
      </w:r>
      <w:r w:rsidRPr="00315E93">
        <w:rPr>
          <w:rStyle w:val="tli"/>
          <w:noProof/>
          <w:lang w:val="ro-RO"/>
        </w:rPr>
        <w:t>;</w:t>
      </w:r>
    </w:p>
    <w:p w:rsidR="00023949" w:rsidRPr="009F300C" w:rsidRDefault="00023949" w:rsidP="00030BAE">
      <w:pPr>
        <w:pStyle w:val="NormalWeb"/>
        <w:shd w:val="clear" w:color="auto" w:fill="FFFFFF"/>
        <w:spacing w:before="0" w:beforeAutospacing="0" w:after="0" w:afterAutospacing="0"/>
        <w:ind w:firstLine="540"/>
        <w:jc w:val="both"/>
        <w:rPr>
          <w:rStyle w:val="tli"/>
          <w:noProof/>
          <w:lang w:val="ro-RO"/>
        </w:rPr>
      </w:pPr>
      <w:r w:rsidRPr="00E06BED">
        <w:rPr>
          <w:rStyle w:val="tli"/>
          <w:noProof/>
          <w:lang w:val="ro-RO"/>
        </w:rPr>
        <w:t xml:space="preserve">(2) Documentele prevăzute la </w:t>
      </w:r>
      <w:r>
        <w:rPr>
          <w:rStyle w:val="tli"/>
          <w:noProof/>
          <w:lang w:val="ro-RO"/>
        </w:rPr>
        <w:t xml:space="preserve">art. 8 alin. (1) </w:t>
      </w:r>
      <w:r w:rsidRPr="00E06BED">
        <w:rPr>
          <w:rStyle w:val="tli"/>
          <w:noProof/>
          <w:lang w:val="ro-RO"/>
        </w:rPr>
        <w:t>se depun în copie</w:t>
      </w:r>
      <w:r>
        <w:rPr>
          <w:rStyle w:val="tli"/>
          <w:noProof/>
          <w:lang w:val="ro-RO"/>
        </w:rPr>
        <w:t xml:space="preserve"> și se </w:t>
      </w:r>
      <w:r w:rsidRPr="00E06BED">
        <w:rPr>
          <w:rStyle w:val="tli"/>
          <w:noProof/>
          <w:lang w:val="ro-RO"/>
        </w:rPr>
        <w:t>certific</w:t>
      </w:r>
      <w:r>
        <w:rPr>
          <w:rStyle w:val="tli"/>
          <w:noProof/>
          <w:lang w:val="ro-RO"/>
        </w:rPr>
        <w:t>ă</w:t>
      </w:r>
      <w:r w:rsidRPr="00E06BED">
        <w:rPr>
          <w:rStyle w:val="tli"/>
          <w:noProof/>
          <w:lang w:val="ro-RO"/>
        </w:rPr>
        <w:t xml:space="preserve"> pentru conformitate cu originalul de către solicitant</w:t>
      </w:r>
      <w:r>
        <w:rPr>
          <w:rStyle w:val="tli"/>
          <w:noProof/>
          <w:lang w:val="ro-RO"/>
        </w:rPr>
        <w:t>.</w:t>
      </w:r>
    </w:p>
    <w:p w:rsidR="00023949" w:rsidRPr="009F300C" w:rsidRDefault="00023949" w:rsidP="00CB346C">
      <w:pPr>
        <w:pStyle w:val="NormalWeb"/>
        <w:shd w:val="clear" w:color="auto" w:fill="FFFFFF"/>
        <w:spacing w:before="0" w:beforeAutospacing="0" w:after="0" w:afterAutospacing="0"/>
        <w:ind w:firstLine="426"/>
        <w:jc w:val="both"/>
        <w:rPr>
          <w:rStyle w:val="tli"/>
          <w:b/>
          <w:noProof/>
          <w:lang w:val="ro-RO"/>
        </w:rPr>
      </w:pPr>
    </w:p>
    <w:p w:rsidR="00023949" w:rsidRDefault="00023949" w:rsidP="00CB346C">
      <w:pPr>
        <w:pStyle w:val="NormalWeb"/>
        <w:shd w:val="clear" w:color="auto" w:fill="FFFFFF"/>
        <w:spacing w:before="0" w:beforeAutospacing="0" w:after="0" w:afterAutospacing="0"/>
        <w:ind w:firstLine="540"/>
        <w:jc w:val="center"/>
        <w:rPr>
          <w:rStyle w:val="tli"/>
          <w:b/>
          <w:noProof/>
          <w:lang w:val="ro-RO"/>
        </w:rPr>
      </w:pPr>
      <w:r w:rsidRPr="009F300C">
        <w:rPr>
          <w:rStyle w:val="tli"/>
          <w:b/>
          <w:noProof/>
          <w:lang w:val="ro-RO"/>
        </w:rPr>
        <w:t>CAPITOLUL V</w:t>
      </w:r>
      <w:r>
        <w:rPr>
          <w:rStyle w:val="tli"/>
          <w:b/>
          <w:noProof/>
          <w:lang w:val="ro-RO"/>
        </w:rPr>
        <w:t xml:space="preserve">I </w:t>
      </w:r>
      <w:r w:rsidRPr="009F300C">
        <w:rPr>
          <w:rStyle w:val="tli"/>
          <w:b/>
          <w:noProof/>
          <w:lang w:val="ro-RO"/>
        </w:rPr>
        <w:t>– Procedura</w:t>
      </w:r>
    </w:p>
    <w:p w:rsidR="00023949" w:rsidRPr="009F300C" w:rsidRDefault="00023949" w:rsidP="00030BAE">
      <w:pPr>
        <w:pStyle w:val="NormalWeb"/>
        <w:shd w:val="clear" w:color="auto" w:fill="FFFFFF"/>
        <w:spacing w:before="0" w:beforeAutospacing="0" w:after="0" w:afterAutospacing="0"/>
        <w:ind w:firstLine="540"/>
        <w:jc w:val="both"/>
        <w:rPr>
          <w:rStyle w:val="tli"/>
          <w:noProof/>
          <w:lang w:val="ro-RO"/>
        </w:rPr>
      </w:pPr>
      <w:r w:rsidRPr="009F300C">
        <w:rPr>
          <w:rStyle w:val="tli"/>
          <w:b/>
          <w:noProof/>
          <w:lang w:val="ro-RO"/>
        </w:rPr>
        <w:t xml:space="preserve">Art. </w:t>
      </w:r>
      <w:r>
        <w:rPr>
          <w:rStyle w:val="tli"/>
          <w:b/>
          <w:noProof/>
          <w:lang w:val="ro-RO"/>
        </w:rPr>
        <w:t>9</w:t>
      </w:r>
      <w:r w:rsidRPr="009F300C">
        <w:rPr>
          <w:rStyle w:val="tli"/>
          <w:b/>
          <w:noProof/>
          <w:lang w:val="ro-RO"/>
        </w:rPr>
        <w:t xml:space="preserve">. – </w:t>
      </w:r>
      <w:r w:rsidRPr="009F300C">
        <w:rPr>
          <w:rStyle w:val="tli"/>
          <w:noProof/>
          <w:lang w:val="ro-RO"/>
        </w:rPr>
        <w:t>(1)</w:t>
      </w:r>
      <w:r w:rsidRPr="009F300C">
        <w:rPr>
          <w:rStyle w:val="tli"/>
          <w:b/>
          <w:noProof/>
          <w:lang w:val="ro-RO"/>
        </w:rPr>
        <w:t xml:space="preserve"> </w:t>
      </w:r>
      <w:r>
        <w:rPr>
          <w:rStyle w:val="tli"/>
          <w:noProof/>
          <w:lang w:val="ro-RO"/>
        </w:rPr>
        <w:t xml:space="preserve">Solicitanții </w:t>
      </w:r>
      <w:r w:rsidRPr="009F300C">
        <w:rPr>
          <w:rStyle w:val="tli"/>
          <w:noProof/>
          <w:lang w:val="ro-RO"/>
        </w:rPr>
        <w:t xml:space="preserve">vor depune cererea împreună cu documentele prevăzute la art. </w:t>
      </w:r>
      <w:r>
        <w:rPr>
          <w:rStyle w:val="tli"/>
          <w:noProof/>
          <w:lang w:val="ro-RO"/>
        </w:rPr>
        <w:t>8</w:t>
      </w:r>
      <w:r w:rsidRPr="009F300C">
        <w:rPr>
          <w:rStyle w:val="tli"/>
          <w:noProof/>
          <w:lang w:val="ro-RO"/>
        </w:rPr>
        <w:t xml:space="preserve"> la Primăria municipiului Sfântu Gheorghe, Compartimentul </w:t>
      </w:r>
      <w:r>
        <w:rPr>
          <w:rStyle w:val="tli"/>
          <w:noProof/>
          <w:lang w:val="ro-RO"/>
        </w:rPr>
        <w:t xml:space="preserve">de </w:t>
      </w:r>
      <w:r w:rsidRPr="009F300C">
        <w:rPr>
          <w:rStyle w:val="tli"/>
          <w:noProof/>
          <w:lang w:val="ro-RO"/>
        </w:rPr>
        <w:t>Relaţii cu Publicul, Informaţii, Registratură</w:t>
      </w:r>
      <w:r>
        <w:rPr>
          <w:rStyle w:val="tli"/>
          <w:noProof/>
          <w:lang w:val="ro-RO"/>
        </w:rPr>
        <w:t>;</w:t>
      </w:r>
    </w:p>
    <w:p w:rsidR="00023949" w:rsidRDefault="00023949" w:rsidP="00030BAE">
      <w:pPr>
        <w:pStyle w:val="NormalWeb"/>
        <w:shd w:val="clear" w:color="auto" w:fill="FFFFFF"/>
        <w:spacing w:before="0" w:beforeAutospacing="0" w:after="0" w:afterAutospacing="0"/>
        <w:ind w:firstLine="540"/>
        <w:jc w:val="both"/>
        <w:rPr>
          <w:rStyle w:val="tli"/>
          <w:noProof/>
          <w:lang w:val="ro-RO"/>
        </w:rPr>
      </w:pPr>
      <w:r>
        <w:rPr>
          <w:rStyle w:val="tli"/>
          <w:noProof/>
          <w:lang w:val="ro-RO"/>
        </w:rPr>
        <w:t xml:space="preserve">(2) </w:t>
      </w:r>
      <w:r w:rsidRPr="009F300C">
        <w:rPr>
          <w:rStyle w:val="tli"/>
          <w:noProof/>
          <w:lang w:val="ro-RO"/>
        </w:rPr>
        <w:t>Cererea</w:t>
      </w:r>
      <w:r>
        <w:rPr>
          <w:rStyle w:val="tli"/>
          <w:noProof/>
          <w:lang w:val="ro-RO"/>
        </w:rPr>
        <w:t xml:space="preserve"> și anexele</w:t>
      </w:r>
      <w:r w:rsidRPr="009F300C">
        <w:rPr>
          <w:rStyle w:val="tli"/>
          <w:noProof/>
          <w:lang w:val="ro-RO"/>
        </w:rPr>
        <w:t xml:space="preserve"> tipizat</w:t>
      </w:r>
      <w:r>
        <w:rPr>
          <w:rStyle w:val="tli"/>
          <w:noProof/>
          <w:lang w:val="ro-RO"/>
        </w:rPr>
        <w:t>e</w:t>
      </w:r>
      <w:r w:rsidRPr="009F300C">
        <w:rPr>
          <w:rStyle w:val="tli"/>
          <w:noProof/>
          <w:lang w:val="ro-RO"/>
        </w:rPr>
        <w:t xml:space="preserve"> v</w:t>
      </w:r>
      <w:r>
        <w:rPr>
          <w:rStyle w:val="tli"/>
          <w:noProof/>
          <w:lang w:val="ro-RO"/>
        </w:rPr>
        <w:t>or</w:t>
      </w:r>
      <w:r w:rsidRPr="009F300C">
        <w:rPr>
          <w:rStyle w:val="tli"/>
          <w:noProof/>
          <w:lang w:val="ro-RO"/>
        </w:rPr>
        <w:t xml:space="preserve"> putea fi accesat</w:t>
      </w:r>
      <w:r>
        <w:rPr>
          <w:rStyle w:val="tli"/>
          <w:noProof/>
          <w:lang w:val="ro-RO"/>
        </w:rPr>
        <w:t>e</w:t>
      </w:r>
      <w:r w:rsidRPr="009F300C">
        <w:rPr>
          <w:rStyle w:val="tli"/>
          <w:noProof/>
          <w:lang w:val="ro-RO"/>
        </w:rPr>
        <w:t xml:space="preserve"> de pe site-ul Primăriei municipiului Sfântu Gheorghe sau se poate procura în format tipărit de la Compartimentul Relaţii cu Publicul, Informaţii, Registratură din cadrul Primăriei municipiului Sfântu Gheorghe</w:t>
      </w:r>
      <w:r>
        <w:rPr>
          <w:rStyle w:val="tli"/>
          <w:noProof/>
          <w:lang w:val="ro-RO"/>
        </w:rPr>
        <w:t>;</w:t>
      </w:r>
    </w:p>
    <w:p w:rsidR="00023949" w:rsidRPr="007C30CE" w:rsidRDefault="00023949" w:rsidP="00030BAE">
      <w:pPr>
        <w:pStyle w:val="NormalWeb"/>
        <w:shd w:val="clear" w:color="auto" w:fill="FFFFFF"/>
        <w:spacing w:before="0" w:beforeAutospacing="0" w:after="0" w:afterAutospacing="0"/>
        <w:ind w:firstLine="540"/>
        <w:jc w:val="both"/>
        <w:rPr>
          <w:rStyle w:val="tli"/>
          <w:noProof/>
          <w:lang w:val="ro-RO"/>
        </w:rPr>
      </w:pPr>
      <w:r>
        <w:rPr>
          <w:rStyle w:val="tli"/>
          <w:noProof/>
          <w:lang w:val="ro-RO"/>
        </w:rPr>
        <w:t xml:space="preserve">(3) </w:t>
      </w:r>
      <w:r w:rsidRPr="00317B98">
        <w:rPr>
          <w:rStyle w:val="tli"/>
          <w:noProof/>
          <w:lang w:val="ro-RO"/>
        </w:rPr>
        <w:t xml:space="preserve">Primăria </w:t>
      </w:r>
      <w:r>
        <w:rPr>
          <w:rStyle w:val="tli"/>
          <w:noProof/>
          <w:lang w:val="ro-RO"/>
        </w:rPr>
        <w:t>m</w:t>
      </w:r>
      <w:r w:rsidRPr="00317B98">
        <w:rPr>
          <w:rStyle w:val="tli"/>
          <w:noProof/>
          <w:lang w:val="ro-RO"/>
        </w:rPr>
        <w:t xml:space="preserve">unicipiului Sfântu Gheorghe va afișa pe site-ul </w:t>
      </w:r>
      <w:hyperlink r:id="rId5" w:history="1">
        <w:r w:rsidRPr="00317B98">
          <w:rPr>
            <w:rStyle w:val="Hyperlink"/>
            <w:noProof/>
            <w:lang w:val="ro-RO"/>
          </w:rPr>
          <w:t>www.sfantugheorgheinfo.ro</w:t>
        </w:r>
      </w:hyperlink>
      <w:r w:rsidRPr="00317B98">
        <w:rPr>
          <w:rStyle w:val="tli"/>
          <w:noProof/>
          <w:lang w:val="ro-RO"/>
        </w:rPr>
        <w:t xml:space="preserve"> și pe rețelele de socializare a Primăriei</w:t>
      </w:r>
      <w:r>
        <w:rPr>
          <w:rStyle w:val="tli"/>
          <w:noProof/>
          <w:lang w:val="ro-RO"/>
        </w:rPr>
        <w:t xml:space="preserve"> desfășurarea </w:t>
      </w:r>
      <w:r w:rsidRPr="00B72FA7">
        <w:rPr>
          <w:rStyle w:val="tli"/>
          <w:noProof/>
          <w:lang w:val="ro-RO"/>
        </w:rPr>
        <w:t>Programul</w:t>
      </w:r>
      <w:r>
        <w:rPr>
          <w:rStyle w:val="tli"/>
          <w:noProof/>
          <w:lang w:val="ro-RO"/>
        </w:rPr>
        <w:t>ui</w:t>
      </w:r>
      <w:r w:rsidRPr="00B72FA7">
        <w:rPr>
          <w:rStyle w:val="tli"/>
          <w:noProof/>
          <w:lang w:val="ro-RO"/>
        </w:rPr>
        <w:t xml:space="preserve"> multianual de finanțare în vederea reabilitării și igienizării subsolurilor tehnice și a adăposturilor de protecție civilă amenajate în blocurile de locuințe pe teritoriul municipiului Sfântu Gheorghe</w:t>
      </w:r>
      <w:r>
        <w:rPr>
          <w:rStyle w:val="tli"/>
          <w:noProof/>
          <w:lang w:val="ro-RO"/>
        </w:rPr>
        <w:t>, incluzând perioada de depunere a cererilor</w:t>
      </w:r>
      <w:r w:rsidRPr="007C30CE">
        <w:rPr>
          <w:rStyle w:val="tli"/>
          <w:noProof/>
          <w:lang w:val="ro-RO"/>
        </w:rPr>
        <w:t>, perioada de afișare a rezultatelor evaluării, regulamentul și anexele pe care vor putea accesa solicitanții în format editabil.</w:t>
      </w:r>
    </w:p>
    <w:p w:rsidR="00023949" w:rsidRPr="009F300C" w:rsidRDefault="00023949" w:rsidP="00F7049C">
      <w:pPr>
        <w:pStyle w:val="NormalWeb"/>
        <w:shd w:val="clear" w:color="auto" w:fill="FFFFFF"/>
        <w:spacing w:before="0" w:beforeAutospacing="0" w:after="0" w:afterAutospacing="0"/>
        <w:jc w:val="both"/>
        <w:rPr>
          <w:rStyle w:val="tli"/>
          <w:noProof/>
          <w:lang w:val="ro-RO"/>
        </w:rPr>
      </w:pPr>
      <w:r>
        <w:rPr>
          <w:rStyle w:val="tli"/>
          <w:b/>
          <w:noProof/>
          <w:lang w:val="ro-RO"/>
        </w:rPr>
        <w:lastRenderedPageBreak/>
        <w:tab/>
        <w:t>A</w:t>
      </w:r>
      <w:r w:rsidRPr="009F300C">
        <w:rPr>
          <w:rStyle w:val="tli"/>
          <w:b/>
          <w:noProof/>
          <w:lang w:val="ro-RO"/>
        </w:rPr>
        <w:t xml:space="preserve">rt. </w:t>
      </w:r>
      <w:r>
        <w:rPr>
          <w:rStyle w:val="tli"/>
          <w:b/>
          <w:noProof/>
          <w:lang w:val="ro-RO"/>
        </w:rPr>
        <w:t>10</w:t>
      </w:r>
      <w:r w:rsidRPr="009F300C">
        <w:rPr>
          <w:rStyle w:val="tli"/>
          <w:b/>
          <w:noProof/>
          <w:lang w:val="ro-RO"/>
        </w:rPr>
        <w:t>. –</w:t>
      </w:r>
      <w:r>
        <w:rPr>
          <w:rStyle w:val="tli"/>
          <w:b/>
          <w:noProof/>
          <w:lang w:val="ro-RO"/>
        </w:rPr>
        <w:t xml:space="preserve"> </w:t>
      </w:r>
      <w:r w:rsidRPr="00AC719B">
        <w:rPr>
          <w:rStyle w:val="tli"/>
          <w:noProof/>
          <w:lang w:val="ro-RO"/>
        </w:rPr>
        <w:t>(1)</w:t>
      </w:r>
      <w:r>
        <w:rPr>
          <w:rStyle w:val="tli"/>
          <w:b/>
          <w:noProof/>
          <w:lang w:val="ro-RO"/>
        </w:rPr>
        <w:t xml:space="preserve"> </w:t>
      </w:r>
      <w:r>
        <w:rPr>
          <w:rStyle w:val="tli"/>
          <w:noProof/>
          <w:lang w:val="ro-RO"/>
        </w:rPr>
        <w:t>Criteriile de eligibilitate vor fi evaluate de către o comisie de evaluare numită prin dispoziția Primarului</w:t>
      </w:r>
      <w:r>
        <w:rPr>
          <w:rStyle w:val="tli"/>
          <w:noProof/>
          <w:lang w:val="hu-HU"/>
        </w:rPr>
        <w:t>,</w:t>
      </w:r>
      <w:r>
        <w:rPr>
          <w:rStyle w:val="tli"/>
          <w:noProof/>
          <w:lang w:val="ro-RO"/>
        </w:rPr>
        <w:t xml:space="preserve"> în termen de 15 zile de la data încheierii sesiunii de înscriere a solicitanților;</w:t>
      </w:r>
    </w:p>
    <w:p w:rsidR="00023949" w:rsidRDefault="00023949" w:rsidP="00CB346C">
      <w:pPr>
        <w:pStyle w:val="NormalWeb"/>
        <w:shd w:val="clear" w:color="auto" w:fill="FFFFFF"/>
        <w:spacing w:before="0" w:beforeAutospacing="0" w:after="0" w:afterAutospacing="0"/>
        <w:ind w:firstLine="426"/>
        <w:jc w:val="both"/>
        <w:rPr>
          <w:rStyle w:val="tli"/>
          <w:noProof/>
          <w:lang w:val="ro-RO"/>
        </w:rPr>
      </w:pPr>
      <w:r w:rsidRPr="001A057A">
        <w:rPr>
          <w:rStyle w:val="tli"/>
          <w:noProof/>
          <w:lang w:val="ro-RO"/>
        </w:rPr>
        <w:t>(</w:t>
      </w:r>
      <w:r>
        <w:rPr>
          <w:rStyle w:val="tli"/>
          <w:noProof/>
          <w:lang w:val="ro-RO"/>
        </w:rPr>
        <w:t>2</w:t>
      </w:r>
      <w:r w:rsidRPr="001A057A">
        <w:rPr>
          <w:rStyle w:val="tli"/>
          <w:noProof/>
          <w:lang w:val="ro-RO"/>
        </w:rPr>
        <w:t>)</w:t>
      </w:r>
      <w:r>
        <w:rPr>
          <w:rStyle w:val="tli"/>
          <w:b/>
          <w:noProof/>
          <w:lang w:val="ro-RO"/>
        </w:rPr>
        <w:t xml:space="preserve"> </w:t>
      </w:r>
      <w:r w:rsidRPr="00AC719B">
        <w:rPr>
          <w:rStyle w:val="tli"/>
          <w:noProof/>
          <w:lang w:val="ro-RO"/>
        </w:rPr>
        <w:t>Rezultatele evaluării pot fi contestate în termen de 3 zile</w:t>
      </w:r>
      <w:r>
        <w:rPr>
          <w:rStyle w:val="tli"/>
          <w:noProof/>
          <w:lang w:val="ro-RO"/>
        </w:rPr>
        <w:t xml:space="preserve"> </w:t>
      </w:r>
      <w:r w:rsidRPr="0087111D">
        <w:rPr>
          <w:rStyle w:val="tli"/>
          <w:noProof/>
          <w:lang w:val="ro-RO"/>
        </w:rPr>
        <w:t>lucrătoare</w:t>
      </w:r>
      <w:r w:rsidRPr="00AC719B">
        <w:rPr>
          <w:rStyle w:val="tli"/>
          <w:noProof/>
          <w:lang w:val="ro-RO"/>
        </w:rPr>
        <w:t xml:space="preserve"> de la data aducerii la cunoștință publică a acestora. Contestaţiile se vor soluţiona de către o </w:t>
      </w:r>
      <w:r>
        <w:rPr>
          <w:rStyle w:val="tli"/>
          <w:noProof/>
          <w:lang w:val="ro-RO"/>
        </w:rPr>
        <w:t>c</w:t>
      </w:r>
      <w:r w:rsidRPr="00AC719B">
        <w:rPr>
          <w:rStyle w:val="tli"/>
          <w:noProof/>
          <w:lang w:val="ro-RO"/>
        </w:rPr>
        <w:t>omisie numită prin dispoziţi</w:t>
      </w:r>
      <w:r>
        <w:rPr>
          <w:rStyle w:val="tli"/>
          <w:noProof/>
          <w:lang w:val="ro-RO"/>
        </w:rPr>
        <w:t xml:space="preserve">a </w:t>
      </w:r>
      <w:r w:rsidRPr="00AC719B">
        <w:rPr>
          <w:rStyle w:val="tli"/>
          <w:noProof/>
          <w:lang w:val="ro-RO"/>
        </w:rPr>
        <w:t>primarul</w:t>
      </w:r>
      <w:r>
        <w:rPr>
          <w:rStyle w:val="tli"/>
          <w:noProof/>
          <w:lang w:val="ro-RO"/>
        </w:rPr>
        <w:t>ui</w:t>
      </w:r>
      <w:r w:rsidRPr="00AC719B">
        <w:rPr>
          <w:rStyle w:val="tli"/>
          <w:noProof/>
          <w:lang w:val="ro-RO"/>
        </w:rPr>
        <w:t xml:space="preserve"> municipiului Sfântu Gheorghe</w:t>
      </w:r>
      <w:r>
        <w:rPr>
          <w:rStyle w:val="tli"/>
          <w:noProof/>
          <w:lang w:val="ro-RO"/>
        </w:rPr>
        <w:t>,</w:t>
      </w:r>
      <w:r w:rsidRPr="00AC719B">
        <w:rPr>
          <w:rStyle w:val="tli"/>
          <w:noProof/>
          <w:lang w:val="ro-RO"/>
        </w:rPr>
        <w:t xml:space="preserve"> în termen de 48 de ore de la depunerea acestora</w:t>
      </w:r>
      <w:r>
        <w:rPr>
          <w:rStyle w:val="tli"/>
          <w:noProof/>
          <w:lang w:val="ro-RO"/>
        </w:rPr>
        <w:t>.</w:t>
      </w:r>
    </w:p>
    <w:p w:rsidR="00023949" w:rsidRDefault="00023949" w:rsidP="00CB346C">
      <w:pPr>
        <w:pStyle w:val="NormalWeb"/>
        <w:shd w:val="clear" w:color="auto" w:fill="FFFFFF"/>
        <w:spacing w:before="0" w:beforeAutospacing="0" w:after="0" w:afterAutospacing="0"/>
        <w:ind w:firstLine="540"/>
        <w:jc w:val="both"/>
        <w:rPr>
          <w:noProof/>
          <w:lang w:val="ro-RO"/>
        </w:rPr>
      </w:pPr>
      <w:r w:rsidRPr="00AC719B">
        <w:rPr>
          <w:b/>
          <w:noProof/>
          <w:lang w:val="ro-RO"/>
        </w:rPr>
        <w:t>Art. 1</w:t>
      </w:r>
      <w:r>
        <w:rPr>
          <w:b/>
          <w:noProof/>
          <w:lang w:val="ro-RO"/>
        </w:rPr>
        <w:t>1</w:t>
      </w:r>
      <w:r w:rsidRPr="00AC719B">
        <w:rPr>
          <w:b/>
          <w:noProof/>
          <w:lang w:val="ro-RO"/>
        </w:rPr>
        <w:t>.</w:t>
      </w:r>
      <w:r>
        <w:rPr>
          <w:noProof/>
          <w:lang w:val="ro-RO"/>
        </w:rPr>
        <w:t xml:space="preserve"> – </w:t>
      </w:r>
      <w:r w:rsidRPr="00C3181A">
        <w:rPr>
          <w:noProof/>
          <w:lang w:val="ro-RO"/>
        </w:rPr>
        <w:t xml:space="preserve">După aprobarea </w:t>
      </w:r>
      <w:r>
        <w:rPr>
          <w:noProof/>
          <w:lang w:val="ro-RO"/>
        </w:rPr>
        <w:t xml:space="preserve">cererilor </w:t>
      </w:r>
      <w:r w:rsidRPr="00C3181A">
        <w:rPr>
          <w:noProof/>
          <w:lang w:val="ro-RO"/>
        </w:rPr>
        <w:t>de către comisi</w:t>
      </w:r>
      <w:r>
        <w:rPr>
          <w:noProof/>
          <w:lang w:val="ro-RO"/>
        </w:rPr>
        <w:t>e</w:t>
      </w:r>
      <w:r w:rsidRPr="00C3181A">
        <w:rPr>
          <w:noProof/>
          <w:lang w:val="ro-RO"/>
        </w:rPr>
        <w:t xml:space="preserve">, asociația de proprietari încheie un contract de execuție a lucrărilor de intervenții cu </w:t>
      </w:r>
      <w:r w:rsidRPr="00B00D83">
        <w:rPr>
          <w:noProof/>
          <w:lang w:val="ro-RO"/>
        </w:rPr>
        <w:t xml:space="preserve">o </w:t>
      </w:r>
      <w:r>
        <w:rPr>
          <w:noProof/>
          <w:lang w:val="ro-RO"/>
        </w:rPr>
        <w:t xml:space="preserve">societate comercială </w:t>
      </w:r>
      <w:r w:rsidRPr="00B00D83">
        <w:rPr>
          <w:noProof/>
          <w:lang w:val="ro-RO"/>
        </w:rPr>
        <w:t>de specialitate în domeniul construcțiilor sau a instalațiilor de apă și canalizare</w:t>
      </w:r>
      <w:r>
        <w:rPr>
          <w:noProof/>
          <w:lang w:val="ro-RO"/>
        </w:rPr>
        <w:t xml:space="preserve">, </w:t>
      </w:r>
      <w:r w:rsidRPr="00C3181A">
        <w:rPr>
          <w:noProof/>
          <w:lang w:val="ro-RO"/>
        </w:rPr>
        <w:t>în condițiile legii</w:t>
      </w:r>
      <w:r>
        <w:rPr>
          <w:noProof/>
          <w:lang w:val="ro-RO"/>
        </w:rPr>
        <w:t>.</w:t>
      </w:r>
    </w:p>
    <w:p w:rsidR="00023949" w:rsidRPr="00971260" w:rsidRDefault="00023949" w:rsidP="00CB346C">
      <w:pPr>
        <w:pStyle w:val="NormalWeb"/>
        <w:shd w:val="clear" w:color="auto" w:fill="FFFFFF"/>
        <w:spacing w:before="0" w:beforeAutospacing="0" w:after="0" w:afterAutospacing="0"/>
        <w:ind w:firstLine="540"/>
        <w:jc w:val="both"/>
        <w:rPr>
          <w:rStyle w:val="tli"/>
          <w:noProof/>
          <w:lang w:val="ro-RO"/>
        </w:rPr>
      </w:pPr>
      <w:r w:rsidRPr="00591A65">
        <w:rPr>
          <w:rStyle w:val="tli"/>
          <w:b/>
          <w:noProof/>
          <w:lang w:val="ro-RO"/>
        </w:rPr>
        <w:t xml:space="preserve">Art. 12. – </w:t>
      </w:r>
      <w:r w:rsidRPr="00971260">
        <w:rPr>
          <w:rStyle w:val="tli"/>
          <w:noProof/>
          <w:lang w:val="ro-RO"/>
        </w:rPr>
        <w:t>Suma în procent de 75% din valoarea lucrărilor, dar nu mai mult de 15.000 lei pe scară va fi virată în contul asociației de proprietari în termen de 15 zile de la depunerea raportului de activitate, a</w:t>
      </w:r>
      <w:bookmarkStart w:id="2" w:name="_GoBack"/>
      <w:bookmarkEnd w:id="2"/>
      <w:r w:rsidRPr="00971260">
        <w:rPr>
          <w:rStyle w:val="tli"/>
          <w:noProof/>
          <w:lang w:val="ro-RO"/>
        </w:rPr>
        <w:t xml:space="preserve"> facturilor și a situației de lucrări și ale fotografiilor aprobate de reprezentantul legal al asociației de proprietari.</w:t>
      </w:r>
    </w:p>
    <w:p w:rsidR="00023949" w:rsidRDefault="00023949" w:rsidP="00CB346C">
      <w:pPr>
        <w:pStyle w:val="NormalWeb"/>
        <w:shd w:val="clear" w:color="auto" w:fill="FFFFFF"/>
        <w:spacing w:before="0" w:beforeAutospacing="0" w:after="0" w:afterAutospacing="0"/>
        <w:ind w:firstLine="540"/>
        <w:jc w:val="both"/>
        <w:rPr>
          <w:rStyle w:val="tli"/>
          <w:noProof/>
          <w:lang w:val="ro-RO"/>
        </w:rPr>
      </w:pPr>
      <w:r w:rsidRPr="00C3181A">
        <w:rPr>
          <w:rStyle w:val="tli"/>
          <w:b/>
          <w:noProof/>
          <w:lang w:val="ro-RO"/>
        </w:rPr>
        <w:t>Art. 1</w:t>
      </w:r>
      <w:r>
        <w:rPr>
          <w:rStyle w:val="tli"/>
          <w:b/>
          <w:noProof/>
          <w:lang w:val="ro-RO"/>
        </w:rPr>
        <w:t>3</w:t>
      </w:r>
      <w:r w:rsidRPr="00C3181A">
        <w:rPr>
          <w:rStyle w:val="tli"/>
          <w:b/>
          <w:noProof/>
          <w:lang w:val="ro-RO"/>
        </w:rPr>
        <w:t xml:space="preserve">. </w:t>
      </w:r>
      <w:r w:rsidRPr="00AC719B">
        <w:rPr>
          <w:rStyle w:val="tli"/>
          <w:noProof/>
          <w:lang w:val="ro-RO"/>
        </w:rPr>
        <w:t xml:space="preserve">– </w:t>
      </w:r>
      <w:r>
        <w:rPr>
          <w:rStyle w:val="tli"/>
          <w:noProof/>
          <w:lang w:val="ro-RO"/>
        </w:rPr>
        <w:t xml:space="preserve">(1) </w:t>
      </w:r>
      <w:r w:rsidRPr="00AC719B">
        <w:rPr>
          <w:rStyle w:val="tli"/>
          <w:noProof/>
          <w:lang w:val="ro-RO"/>
        </w:rPr>
        <w:t>În situația în care există spații comerciale ale căror proprietari nu sunt membri</w:t>
      </w:r>
      <w:r>
        <w:rPr>
          <w:rStyle w:val="tli"/>
          <w:noProof/>
          <w:lang w:val="ro-RO"/>
        </w:rPr>
        <w:t xml:space="preserve"> </w:t>
      </w:r>
      <w:r w:rsidRPr="00AC719B">
        <w:rPr>
          <w:rStyle w:val="tli"/>
          <w:noProof/>
          <w:lang w:val="ro-RO"/>
        </w:rPr>
        <w:t xml:space="preserve">ai </w:t>
      </w:r>
      <w:r>
        <w:rPr>
          <w:rStyle w:val="tli"/>
          <w:noProof/>
          <w:lang w:val="ro-RO"/>
        </w:rPr>
        <w:t>a</w:t>
      </w:r>
      <w:r w:rsidRPr="00AC719B">
        <w:rPr>
          <w:rStyle w:val="tli"/>
          <w:noProof/>
          <w:lang w:val="ro-RO"/>
        </w:rPr>
        <w:t xml:space="preserve">sociației de proprietari, aceștia vor suporta în proporție de 100% cheltuielile privind lucrările de intervenții ce </w:t>
      </w:r>
      <w:r>
        <w:rPr>
          <w:rStyle w:val="tli"/>
          <w:noProof/>
          <w:lang w:val="ro-RO"/>
        </w:rPr>
        <w:t xml:space="preserve">le </w:t>
      </w:r>
      <w:r w:rsidRPr="00AC719B">
        <w:rPr>
          <w:rStyle w:val="tli"/>
          <w:noProof/>
          <w:lang w:val="ro-RO"/>
        </w:rPr>
        <w:t>revin, conform cotei părți din proprietatea comună aferentă aplicată valorii totale a lucrărilor</w:t>
      </w:r>
      <w:r>
        <w:rPr>
          <w:rStyle w:val="tli"/>
          <w:noProof/>
          <w:lang w:val="ro-RO"/>
        </w:rPr>
        <w:t>;</w:t>
      </w:r>
    </w:p>
    <w:p w:rsidR="00023949" w:rsidRDefault="00023949" w:rsidP="00CB346C">
      <w:pPr>
        <w:pStyle w:val="NormalWeb"/>
        <w:shd w:val="clear" w:color="auto" w:fill="FFFFFF"/>
        <w:spacing w:before="0" w:beforeAutospacing="0" w:after="0" w:afterAutospacing="0"/>
        <w:ind w:firstLine="540"/>
        <w:jc w:val="both"/>
        <w:rPr>
          <w:rStyle w:val="tli"/>
          <w:noProof/>
          <w:lang w:val="ro-RO"/>
        </w:rPr>
      </w:pPr>
      <w:r w:rsidRPr="00E72494">
        <w:rPr>
          <w:rStyle w:val="tli"/>
          <w:noProof/>
          <w:lang w:val="ro-RO"/>
        </w:rPr>
        <w:t xml:space="preserve">(2) Asociația de proprietari are obligația de a obține acordul </w:t>
      </w:r>
      <w:r>
        <w:rPr>
          <w:rStyle w:val="tli"/>
          <w:noProof/>
          <w:lang w:val="ro-RO"/>
        </w:rPr>
        <w:t xml:space="preserve">expres al </w:t>
      </w:r>
      <w:r w:rsidRPr="00E72494">
        <w:rPr>
          <w:rStyle w:val="tli"/>
          <w:noProof/>
          <w:lang w:val="ro-RO"/>
        </w:rPr>
        <w:t>proprietarului spaț</w:t>
      </w:r>
      <w:r>
        <w:rPr>
          <w:rStyle w:val="tli"/>
          <w:noProof/>
          <w:lang w:val="ro-RO"/>
        </w:rPr>
        <w:t>iului comercial</w:t>
      </w:r>
      <w:r w:rsidRPr="00E72494">
        <w:rPr>
          <w:rStyle w:val="tli"/>
          <w:noProof/>
          <w:lang w:val="ro-RO"/>
        </w:rPr>
        <w:t xml:space="preserve"> care nu este membru al asociației de proprietari</w:t>
      </w:r>
      <w:r>
        <w:rPr>
          <w:rStyle w:val="tli"/>
          <w:noProof/>
          <w:lang w:val="ro-RO"/>
        </w:rPr>
        <w:t>,</w:t>
      </w:r>
      <w:r w:rsidRPr="00E72494">
        <w:rPr>
          <w:rStyle w:val="tli"/>
          <w:noProof/>
          <w:lang w:val="ro-RO"/>
        </w:rPr>
        <w:t xml:space="preserve"> cu privire la executarea și plata lucrărilor de intervenții, care se va consemna prin Hotărârea adunării generale a asociaților de proprietari</w:t>
      </w:r>
      <w:r>
        <w:rPr>
          <w:rStyle w:val="tli"/>
          <w:noProof/>
          <w:lang w:val="ro-RO"/>
        </w:rPr>
        <w:t>;</w:t>
      </w:r>
    </w:p>
    <w:p w:rsidR="00023949" w:rsidRDefault="00023949" w:rsidP="004A0221">
      <w:pPr>
        <w:pStyle w:val="NormalWeb"/>
        <w:shd w:val="clear" w:color="auto" w:fill="FFFFFF"/>
        <w:spacing w:before="0" w:beforeAutospacing="0" w:after="0" w:afterAutospacing="0"/>
        <w:ind w:firstLine="540"/>
        <w:jc w:val="both"/>
        <w:rPr>
          <w:rStyle w:val="tli"/>
          <w:noProof/>
          <w:lang w:val="ro-RO"/>
        </w:rPr>
      </w:pPr>
      <w:r>
        <w:rPr>
          <w:rStyle w:val="tli"/>
          <w:noProof/>
          <w:lang w:val="ro-RO"/>
        </w:rPr>
        <w:t xml:space="preserve">(3) Asociația de proprietari va prezenta un tabel cu toți proprietarii din bloc, din care să rezulte obligatoriu acordul din partea a 2/3 din totalul proprietarilor de apartamente și acordul scris al tuturor proprietarilor (în cazul în care aceștia nu sunt constituiți în asociație de proprietari) privind solicitarea finanțării în cadrul </w:t>
      </w:r>
      <w:bookmarkStart w:id="3" w:name="_Hlk171344969"/>
      <w:r w:rsidRPr="004A0221">
        <w:rPr>
          <w:rStyle w:val="tli"/>
          <w:noProof/>
          <w:lang w:val="ro-RO"/>
        </w:rPr>
        <w:t>Programul</w:t>
      </w:r>
      <w:r>
        <w:rPr>
          <w:rStyle w:val="tli"/>
          <w:noProof/>
          <w:lang w:val="ro-RO"/>
        </w:rPr>
        <w:t>ui</w:t>
      </w:r>
      <w:r w:rsidRPr="004A0221">
        <w:rPr>
          <w:rStyle w:val="tli"/>
          <w:noProof/>
          <w:lang w:val="ro-RO"/>
        </w:rPr>
        <w:t xml:space="preserve"> multianual de finanțare în vederea reabilitării și igienizării subsolurilor tehnice și a adăposturilor de protecție civilă amenajate în blocurile de locuințe pe teritoriul municipiului Sfântu Gheorghe</w:t>
      </w:r>
      <w:r>
        <w:rPr>
          <w:rStyle w:val="tli"/>
          <w:noProof/>
          <w:lang w:val="ro-RO"/>
        </w:rPr>
        <w:t>.</w:t>
      </w:r>
    </w:p>
    <w:bookmarkEnd w:id="3"/>
    <w:p w:rsidR="00023949" w:rsidRPr="004A0221" w:rsidRDefault="00023949" w:rsidP="004A0221">
      <w:pPr>
        <w:pStyle w:val="NormalWeb"/>
        <w:shd w:val="clear" w:color="auto" w:fill="FFFFFF"/>
        <w:spacing w:before="0" w:beforeAutospacing="0" w:after="0" w:afterAutospacing="0"/>
        <w:ind w:firstLine="540"/>
        <w:jc w:val="both"/>
        <w:rPr>
          <w:rStyle w:val="tli"/>
          <w:b/>
          <w:noProof/>
          <w:color w:val="FF0000"/>
          <w:lang w:val="ro-RO"/>
        </w:rPr>
      </w:pPr>
      <w:r w:rsidRPr="00C3181A">
        <w:rPr>
          <w:rStyle w:val="tli"/>
          <w:b/>
          <w:noProof/>
          <w:lang w:val="ro-RO"/>
        </w:rPr>
        <w:t>Art. 1</w:t>
      </w:r>
      <w:r>
        <w:rPr>
          <w:rStyle w:val="tli"/>
          <w:b/>
          <w:noProof/>
          <w:lang w:val="ro-RO"/>
        </w:rPr>
        <w:t>4</w:t>
      </w:r>
      <w:r w:rsidRPr="00C3181A">
        <w:rPr>
          <w:rStyle w:val="tli"/>
          <w:b/>
          <w:noProof/>
          <w:lang w:val="ro-RO"/>
        </w:rPr>
        <w:t xml:space="preserve">. </w:t>
      </w:r>
      <w:r w:rsidRPr="00AC719B">
        <w:rPr>
          <w:rStyle w:val="tli"/>
          <w:noProof/>
          <w:lang w:val="ro-RO"/>
        </w:rPr>
        <w:t>– Asociația de proprietari se obligă c</w:t>
      </w:r>
      <w:r>
        <w:rPr>
          <w:rStyle w:val="tli"/>
          <w:noProof/>
          <w:lang w:val="ro-RO"/>
        </w:rPr>
        <w:t>a</w:t>
      </w:r>
      <w:r w:rsidRPr="00AC719B">
        <w:rPr>
          <w:rStyle w:val="tli"/>
          <w:noProof/>
          <w:lang w:val="ro-RO"/>
        </w:rPr>
        <w:t xml:space="preserve"> după igienizarea subsolului, </w:t>
      </w:r>
      <w:r>
        <w:rPr>
          <w:rStyle w:val="tli"/>
          <w:noProof/>
          <w:lang w:val="ro-RO"/>
        </w:rPr>
        <w:t>să</w:t>
      </w:r>
      <w:r w:rsidRPr="00AC719B">
        <w:rPr>
          <w:rStyle w:val="tli"/>
          <w:noProof/>
          <w:lang w:val="ro-RO"/>
        </w:rPr>
        <w:t xml:space="preserve"> efectu</w:t>
      </w:r>
      <w:r>
        <w:rPr>
          <w:rStyle w:val="tli"/>
          <w:noProof/>
          <w:lang w:val="ro-RO"/>
        </w:rPr>
        <w:t>eze</w:t>
      </w:r>
      <w:r w:rsidRPr="00AC719B">
        <w:rPr>
          <w:rStyle w:val="tli"/>
          <w:noProof/>
          <w:lang w:val="ro-RO"/>
        </w:rPr>
        <w:t xml:space="preserve"> toate lucrările de întreținere pe cheltuiala proprie, lucrările de reparații la instalațiile aflate în subsolul blocului (scurgere menajeră, scurgere pluvială, instalație apă potabilă) care au determinat inundarea subsolului</w:t>
      </w:r>
      <w:r>
        <w:rPr>
          <w:rStyle w:val="tli"/>
          <w:noProof/>
          <w:lang w:val="ro-RO"/>
        </w:rPr>
        <w:t xml:space="preserve">, în condițiile Legii nr. </w:t>
      </w:r>
      <w:r w:rsidRPr="00586042">
        <w:rPr>
          <w:rStyle w:val="tli"/>
          <w:noProof/>
          <w:lang w:val="ro-RO"/>
        </w:rPr>
        <w:t>196</w:t>
      </w:r>
      <w:r>
        <w:rPr>
          <w:rStyle w:val="tli"/>
          <w:noProof/>
          <w:lang w:val="ro-RO"/>
        </w:rPr>
        <w:t>/</w:t>
      </w:r>
      <w:r w:rsidRPr="00586042">
        <w:rPr>
          <w:rStyle w:val="tli"/>
          <w:noProof/>
          <w:lang w:val="ro-RO"/>
        </w:rPr>
        <w:t>2018 privind înfiinţarea, organizarea şi funcţionarea asociaţiilor de proprietari şi administrarea condominiilor</w:t>
      </w:r>
      <w:r>
        <w:rPr>
          <w:rStyle w:val="tli"/>
          <w:noProof/>
          <w:lang w:val="ro-RO"/>
        </w:rPr>
        <w:t>, cu modificările și completările ulterioare.</w:t>
      </w:r>
    </w:p>
    <w:p w:rsidR="00023949" w:rsidRDefault="00023949" w:rsidP="00CB346C">
      <w:pPr>
        <w:pStyle w:val="NormalWeb"/>
        <w:shd w:val="clear" w:color="auto" w:fill="FFFFFF"/>
        <w:spacing w:before="0" w:beforeAutospacing="0" w:after="0" w:afterAutospacing="0"/>
        <w:ind w:firstLine="567"/>
        <w:jc w:val="both"/>
        <w:rPr>
          <w:rStyle w:val="tli"/>
          <w:b/>
          <w:noProof/>
          <w:lang w:val="ro-RO"/>
        </w:rPr>
      </w:pPr>
      <w:r w:rsidRPr="00C3181A">
        <w:rPr>
          <w:rStyle w:val="tli"/>
          <w:b/>
          <w:noProof/>
          <w:lang w:val="ro-RO"/>
        </w:rPr>
        <w:t>Art. 1</w:t>
      </w:r>
      <w:r>
        <w:rPr>
          <w:rStyle w:val="tli"/>
          <w:b/>
          <w:noProof/>
          <w:lang w:val="ro-RO"/>
        </w:rPr>
        <w:t>5</w:t>
      </w:r>
      <w:r w:rsidRPr="00C3181A">
        <w:rPr>
          <w:rStyle w:val="tli"/>
          <w:b/>
          <w:noProof/>
          <w:lang w:val="ro-RO"/>
        </w:rPr>
        <w:t xml:space="preserve">. – </w:t>
      </w:r>
      <w:r w:rsidRPr="00AC719B">
        <w:rPr>
          <w:rStyle w:val="tli"/>
          <w:noProof/>
          <w:lang w:val="ro-RO"/>
        </w:rPr>
        <w:t xml:space="preserve">Obligația </w:t>
      </w:r>
      <w:r>
        <w:rPr>
          <w:rStyle w:val="tli"/>
          <w:noProof/>
          <w:lang w:val="ro-RO"/>
        </w:rPr>
        <w:t xml:space="preserve">asociației de proprietari, prevăzută la </w:t>
      </w:r>
      <w:r w:rsidRPr="00AC719B">
        <w:rPr>
          <w:rStyle w:val="tli"/>
          <w:noProof/>
          <w:lang w:val="ro-RO"/>
        </w:rPr>
        <w:t>art. 1</w:t>
      </w:r>
      <w:r>
        <w:rPr>
          <w:rStyle w:val="tli"/>
          <w:noProof/>
          <w:lang w:val="ro-RO"/>
        </w:rPr>
        <w:t xml:space="preserve">4 </w:t>
      </w:r>
      <w:r w:rsidRPr="00AC719B">
        <w:rPr>
          <w:rStyle w:val="tli"/>
          <w:noProof/>
          <w:lang w:val="ro-RO"/>
        </w:rPr>
        <w:t>va fi monitorizată de către municipalitate timp de 5 ani de la terminarea lucrărilor. În cazul în care în termen de 5 ani asociația de proprietari nu își îndeplinește obligația prevăzută la art. 1</w:t>
      </w:r>
      <w:r>
        <w:rPr>
          <w:rStyle w:val="tli"/>
          <w:noProof/>
          <w:lang w:val="ro-RO"/>
        </w:rPr>
        <w:t>4</w:t>
      </w:r>
      <w:r w:rsidRPr="00AC719B">
        <w:rPr>
          <w:rStyle w:val="tli"/>
          <w:noProof/>
          <w:lang w:val="ro-RO"/>
        </w:rPr>
        <w:t xml:space="preserve">, suma alocată pentru lucrările de intervenții </w:t>
      </w:r>
      <w:r>
        <w:rPr>
          <w:rStyle w:val="tli"/>
          <w:noProof/>
          <w:lang w:val="ro-RO"/>
        </w:rPr>
        <w:t>se</w:t>
      </w:r>
      <w:r w:rsidRPr="00AC719B">
        <w:rPr>
          <w:rStyle w:val="tli"/>
          <w:noProof/>
          <w:lang w:val="ro-RO"/>
        </w:rPr>
        <w:t xml:space="preserve"> return</w:t>
      </w:r>
      <w:r>
        <w:rPr>
          <w:rStyle w:val="tli"/>
          <w:noProof/>
          <w:lang w:val="ro-RO"/>
        </w:rPr>
        <w:t>ează</w:t>
      </w:r>
      <w:r w:rsidRPr="00AC719B">
        <w:rPr>
          <w:rStyle w:val="tli"/>
          <w:noProof/>
          <w:lang w:val="ro-RO"/>
        </w:rPr>
        <w:t xml:space="preserve"> la bugetul local</w:t>
      </w:r>
      <w:r>
        <w:rPr>
          <w:rStyle w:val="tli"/>
          <w:noProof/>
          <w:lang w:val="ro-RO"/>
        </w:rPr>
        <w:t>.</w:t>
      </w:r>
    </w:p>
    <w:p w:rsidR="00023949" w:rsidRPr="009F300C" w:rsidRDefault="00023949" w:rsidP="00CB346C">
      <w:pPr>
        <w:pStyle w:val="NormalWeb"/>
        <w:shd w:val="clear" w:color="auto" w:fill="FFFFFF"/>
        <w:spacing w:before="0" w:beforeAutospacing="0" w:after="0" w:afterAutospacing="0"/>
        <w:ind w:firstLine="567"/>
        <w:jc w:val="both"/>
        <w:rPr>
          <w:rStyle w:val="tli"/>
          <w:noProof/>
          <w:lang w:val="ro-RO"/>
        </w:rPr>
      </w:pPr>
      <w:r w:rsidRPr="009F300C">
        <w:rPr>
          <w:rStyle w:val="tli"/>
          <w:b/>
          <w:noProof/>
          <w:lang w:val="ro-RO"/>
        </w:rPr>
        <w:t>Art. 1</w:t>
      </w:r>
      <w:r>
        <w:rPr>
          <w:rStyle w:val="tli"/>
          <w:b/>
          <w:noProof/>
          <w:lang w:val="ro-RO"/>
        </w:rPr>
        <w:t>6</w:t>
      </w:r>
      <w:r w:rsidRPr="009F300C">
        <w:rPr>
          <w:rStyle w:val="tli"/>
          <w:b/>
          <w:noProof/>
          <w:lang w:val="ro-RO"/>
        </w:rPr>
        <w:t>.</w:t>
      </w:r>
      <w:r w:rsidRPr="009F300C">
        <w:rPr>
          <w:rStyle w:val="tli"/>
          <w:noProof/>
          <w:lang w:val="ro-RO"/>
        </w:rPr>
        <w:t xml:space="preserve"> – </w:t>
      </w:r>
      <w:bookmarkStart w:id="4" w:name="_Hlk171344695"/>
      <w:r w:rsidRPr="009F300C">
        <w:rPr>
          <w:rStyle w:val="tli"/>
          <w:noProof/>
          <w:lang w:val="ro-RO"/>
        </w:rPr>
        <w:t>În cazul în care</w:t>
      </w:r>
      <w:r>
        <w:rPr>
          <w:rStyle w:val="tli"/>
          <w:noProof/>
          <w:lang w:val="ro-RO"/>
        </w:rPr>
        <w:t xml:space="preserve"> sumele acordate nu vor fi utilizate pentru destinația stabilită prin prezentul Regulament, asociația de proprietari este obligată la restituirea sumelor repartizate cu penalitățile privind colectarea creanțelor bugetare</w:t>
      </w:r>
      <w:r w:rsidRPr="009F300C">
        <w:rPr>
          <w:rStyle w:val="tli"/>
          <w:noProof/>
          <w:lang w:val="ro-RO"/>
        </w:rPr>
        <w:t>.</w:t>
      </w:r>
    </w:p>
    <w:bookmarkEnd w:id="4"/>
    <w:p w:rsidR="00023949" w:rsidRDefault="00023949" w:rsidP="00CB346C">
      <w:pPr>
        <w:pStyle w:val="NormalWeb"/>
        <w:shd w:val="clear" w:color="auto" w:fill="FFFFFF"/>
        <w:spacing w:before="0" w:beforeAutospacing="0" w:after="0" w:afterAutospacing="0"/>
        <w:ind w:firstLine="567"/>
        <w:jc w:val="both"/>
        <w:rPr>
          <w:rStyle w:val="tli"/>
          <w:noProof/>
          <w:lang w:val="ro-RO"/>
        </w:rPr>
      </w:pPr>
      <w:r w:rsidRPr="009F300C">
        <w:rPr>
          <w:rStyle w:val="tli"/>
          <w:b/>
          <w:noProof/>
          <w:lang w:val="ro-RO"/>
        </w:rPr>
        <w:t>Art. 1</w:t>
      </w:r>
      <w:r>
        <w:rPr>
          <w:rStyle w:val="tli"/>
          <w:b/>
          <w:noProof/>
          <w:lang w:val="ro-RO"/>
        </w:rPr>
        <w:t>7</w:t>
      </w:r>
      <w:r w:rsidRPr="009F300C">
        <w:rPr>
          <w:rStyle w:val="tli"/>
          <w:b/>
          <w:noProof/>
          <w:lang w:val="ro-RO"/>
        </w:rPr>
        <w:t>.</w:t>
      </w:r>
      <w:r w:rsidRPr="009F300C">
        <w:rPr>
          <w:rStyle w:val="tli"/>
          <w:noProof/>
          <w:lang w:val="ro-RO"/>
        </w:rPr>
        <w:t xml:space="preserve"> – Anexele nr. 1</w:t>
      </w:r>
      <w:r>
        <w:rPr>
          <w:rStyle w:val="tli"/>
          <w:noProof/>
          <w:lang w:val="ro-RO"/>
        </w:rPr>
        <w:t>,</w:t>
      </w:r>
      <w:r w:rsidRPr="009F300C">
        <w:rPr>
          <w:rStyle w:val="tli"/>
          <w:noProof/>
          <w:lang w:val="ro-RO"/>
        </w:rPr>
        <w:t xml:space="preserve"> 2</w:t>
      </w:r>
      <w:r>
        <w:rPr>
          <w:rStyle w:val="tli"/>
          <w:noProof/>
          <w:lang w:val="ro-RO"/>
        </w:rPr>
        <w:t xml:space="preserve"> și 3</w:t>
      </w:r>
      <w:r w:rsidRPr="009F300C">
        <w:rPr>
          <w:rStyle w:val="tli"/>
          <w:noProof/>
          <w:lang w:val="ro-RO"/>
        </w:rPr>
        <w:t xml:space="preserve"> fac parte integrantă din prezentul regulament.</w:t>
      </w:r>
    </w:p>
    <w:p w:rsidR="00023949" w:rsidRPr="009F300C" w:rsidRDefault="00023949" w:rsidP="00CB346C">
      <w:pPr>
        <w:pStyle w:val="NormalWeb"/>
        <w:shd w:val="clear" w:color="auto" w:fill="FFFFFF"/>
        <w:spacing w:before="0" w:beforeAutospacing="0" w:after="0" w:afterAutospacing="0"/>
        <w:ind w:firstLine="567"/>
        <w:jc w:val="both"/>
        <w:rPr>
          <w:rStyle w:val="tli"/>
          <w:noProof/>
          <w:lang w:val="ro-RO"/>
        </w:rPr>
      </w:pPr>
      <w:r w:rsidRPr="009F300C">
        <w:rPr>
          <w:rStyle w:val="tli"/>
          <w:b/>
          <w:noProof/>
          <w:lang w:val="ro-RO"/>
        </w:rPr>
        <w:t>Art. 1</w:t>
      </w:r>
      <w:r>
        <w:rPr>
          <w:rStyle w:val="tli"/>
          <w:b/>
          <w:noProof/>
          <w:lang w:val="ro-RO"/>
        </w:rPr>
        <w:t>8</w:t>
      </w:r>
      <w:r w:rsidRPr="009F300C">
        <w:rPr>
          <w:rStyle w:val="tli"/>
          <w:b/>
          <w:noProof/>
          <w:lang w:val="ro-RO"/>
        </w:rPr>
        <w:t>.</w:t>
      </w:r>
      <w:r w:rsidRPr="009F300C">
        <w:rPr>
          <w:rStyle w:val="tli"/>
          <w:noProof/>
          <w:lang w:val="ro-RO"/>
        </w:rPr>
        <w:t xml:space="preserve"> – Prezentul </w:t>
      </w:r>
      <w:r>
        <w:rPr>
          <w:rStyle w:val="tli"/>
          <w:noProof/>
          <w:lang w:val="ro-RO"/>
        </w:rPr>
        <w:t>R</w:t>
      </w:r>
      <w:r w:rsidRPr="009F300C">
        <w:rPr>
          <w:rStyle w:val="tli"/>
          <w:noProof/>
          <w:lang w:val="ro-RO"/>
        </w:rPr>
        <w:t xml:space="preserve">egulament a fost aprobat prin HCL nr. </w:t>
      </w:r>
      <w:r>
        <w:rPr>
          <w:rStyle w:val="tli"/>
          <w:noProof/>
          <w:lang w:val="ro-RO"/>
        </w:rPr>
        <w:t>215</w:t>
      </w:r>
      <w:r w:rsidRPr="009F300C">
        <w:rPr>
          <w:rStyle w:val="tli"/>
          <w:noProof/>
          <w:lang w:val="ro-RO"/>
        </w:rPr>
        <w:t>/</w:t>
      </w:r>
      <w:r>
        <w:rPr>
          <w:rStyle w:val="tli"/>
          <w:noProof/>
          <w:lang w:val="ro-RO"/>
        </w:rPr>
        <w:t>2025</w:t>
      </w:r>
      <w:r w:rsidRPr="009F300C">
        <w:rPr>
          <w:rStyle w:val="tli"/>
          <w:noProof/>
          <w:lang w:val="ro-RO"/>
        </w:rPr>
        <w:t>.</w:t>
      </w:r>
    </w:p>
    <w:p w:rsidR="00023949" w:rsidRPr="009F300C" w:rsidRDefault="00023949" w:rsidP="00CB346C">
      <w:pPr>
        <w:pStyle w:val="NormalWeb"/>
        <w:shd w:val="clear" w:color="auto" w:fill="FFFFFF"/>
        <w:spacing w:before="0" w:beforeAutospacing="0" w:after="0" w:afterAutospacing="0"/>
        <w:ind w:firstLine="709"/>
        <w:jc w:val="both"/>
        <w:rPr>
          <w:noProof/>
          <w:lang w:val="ro-RO"/>
        </w:rPr>
      </w:pPr>
    </w:p>
    <w:sectPr w:rsidR="00023949" w:rsidRPr="009F300C" w:rsidSect="00F7049C">
      <w:pgSz w:w="11907" w:h="16840" w:code="9"/>
      <w:pgMar w:top="851" w:right="1418"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5982"/>
    <w:multiLevelType w:val="hybridMultilevel"/>
    <w:tmpl w:val="324AABC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C5012EE"/>
    <w:multiLevelType w:val="hybridMultilevel"/>
    <w:tmpl w:val="56BE4050"/>
    <w:lvl w:ilvl="0" w:tplc="D3329D48">
      <w:start w:val="1"/>
      <w:numFmt w:val="decimal"/>
      <w:lvlText w:val="(%1)"/>
      <w:lvlJc w:val="left"/>
      <w:pPr>
        <w:ind w:left="927" w:hanging="360"/>
      </w:pPr>
      <w:rPr>
        <w:rFonts w:cs="Times New Roman" w:hint="default"/>
        <w:b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nsid w:val="4EB2542F"/>
    <w:multiLevelType w:val="hybridMultilevel"/>
    <w:tmpl w:val="5128F39A"/>
    <w:lvl w:ilvl="0" w:tplc="E2740B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5C271883"/>
    <w:multiLevelType w:val="hybridMultilevel"/>
    <w:tmpl w:val="5F2C9D84"/>
    <w:lvl w:ilvl="0" w:tplc="641E46A4">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4">
    <w:nsid w:val="5D1526AB"/>
    <w:multiLevelType w:val="hybridMultilevel"/>
    <w:tmpl w:val="B4665E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1ED0713"/>
    <w:multiLevelType w:val="hybridMultilevel"/>
    <w:tmpl w:val="20D88244"/>
    <w:lvl w:ilvl="0" w:tplc="7B9EFD7C">
      <w:start w:val="1"/>
      <w:numFmt w:val="decimal"/>
      <w:lvlText w:val="(%1)"/>
      <w:lvlJc w:val="left"/>
      <w:pPr>
        <w:ind w:left="927" w:hanging="360"/>
      </w:pPr>
      <w:rPr>
        <w:rFonts w:cs="Times New Roman" w:hint="default"/>
        <w:b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nsid w:val="73927017"/>
    <w:multiLevelType w:val="hybridMultilevel"/>
    <w:tmpl w:val="BEDC89CE"/>
    <w:lvl w:ilvl="0" w:tplc="29A28C88">
      <w:start w:val="1"/>
      <w:numFmt w:val="decimal"/>
      <w:lvlText w:val="(%1)"/>
      <w:lvlJc w:val="left"/>
      <w:pPr>
        <w:ind w:left="927" w:hanging="360"/>
      </w:pPr>
      <w:rPr>
        <w:rFonts w:cs="Times New Roman" w:hint="default"/>
        <w:b/>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nsid w:val="742C0CC2"/>
    <w:multiLevelType w:val="hybridMultilevel"/>
    <w:tmpl w:val="20EA0FD2"/>
    <w:lvl w:ilvl="0" w:tplc="C1B25C2E">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4"/>
  </w:num>
  <w:num w:numId="3">
    <w:abstractNumId w:val="3"/>
  </w:num>
  <w:num w:numId="4">
    <w:abstractNumId w:val="0"/>
  </w:num>
  <w:num w:numId="5">
    <w:abstractNumId w:val="2"/>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F300C"/>
    <w:rsid w:val="00014C0E"/>
    <w:rsid w:val="000151B7"/>
    <w:rsid w:val="00023949"/>
    <w:rsid w:val="00030BAE"/>
    <w:rsid w:val="00040A3F"/>
    <w:rsid w:val="000546BB"/>
    <w:rsid w:val="00057DD8"/>
    <w:rsid w:val="00084BE6"/>
    <w:rsid w:val="000B6D4F"/>
    <w:rsid w:val="00110067"/>
    <w:rsid w:val="00152DF5"/>
    <w:rsid w:val="001748E6"/>
    <w:rsid w:val="00174E38"/>
    <w:rsid w:val="001A057A"/>
    <w:rsid w:val="001A1FD7"/>
    <w:rsid w:val="001D6A01"/>
    <w:rsid w:val="00220DA7"/>
    <w:rsid w:val="0022472B"/>
    <w:rsid w:val="002A2F74"/>
    <w:rsid w:val="002C5FCD"/>
    <w:rsid w:val="00315E93"/>
    <w:rsid w:val="00317B98"/>
    <w:rsid w:val="003A7136"/>
    <w:rsid w:val="0040441D"/>
    <w:rsid w:val="00435BF6"/>
    <w:rsid w:val="0044139D"/>
    <w:rsid w:val="00445641"/>
    <w:rsid w:val="0046056E"/>
    <w:rsid w:val="004A0221"/>
    <w:rsid w:val="005064F7"/>
    <w:rsid w:val="00513ED1"/>
    <w:rsid w:val="00586042"/>
    <w:rsid w:val="00591A65"/>
    <w:rsid w:val="005A6DBE"/>
    <w:rsid w:val="00636B5B"/>
    <w:rsid w:val="0066300F"/>
    <w:rsid w:val="0069285F"/>
    <w:rsid w:val="0069513A"/>
    <w:rsid w:val="007425A7"/>
    <w:rsid w:val="00794AA0"/>
    <w:rsid w:val="007A349E"/>
    <w:rsid w:val="007B292D"/>
    <w:rsid w:val="007C30CE"/>
    <w:rsid w:val="007E116B"/>
    <w:rsid w:val="00847466"/>
    <w:rsid w:val="0087111D"/>
    <w:rsid w:val="00877338"/>
    <w:rsid w:val="008F5D39"/>
    <w:rsid w:val="009001B0"/>
    <w:rsid w:val="00926536"/>
    <w:rsid w:val="00941B79"/>
    <w:rsid w:val="00963768"/>
    <w:rsid w:val="00971260"/>
    <w:rsid w:val="009D6EA0"/>
    <w:rsid w:val="009F300C"/>
    <w:rsid w:val="00A00492"/>
    <w:rsid w:val="00A331D5"/>
    <w:rsid w:val="00A715A6"/>
    <w:rsid w:val="00AA159F"/>
    <w:rsid w:val="00AC02EB"/>
    <w:rsid w:val="00AC719B"/>
    <w:rsid w:val="00AE0437"/>
    <w:rsid w:val="00B00D83"/>
    <w:rsid w:val="00B57C4A"/>
    <w:rsid w:val="00B72FA7"/>
    <w:rsid w:val="00B87732"/>
    <w:rsid w:val="00B942AC"/>
    <w:rsid w:val="00BA731C"/>
    <w:rsid w:val="00BD5708"/>
    <w:rsid w:val="00BE3E83"/>
    <w:rsid w:val="00BF42AF"/>
    <w:rsid w:val="00C3181A"/>
    <w:rsid w:val="00C41D19"/>
    <w:rsid w:val="00C6018B"/>
    <w:rsid w:val="00CB346C"/>
    <w:rsid w:val="00CB5AD8"/>
    <w:rsid w:val="00CC2626"/>
    <w:rsid w:val="00CC2742"/>
    <w:rsid w:val="00CC3931"/>
    <w:rsid w:val="00D258D5"/>
    <w:rsid w:val="00D66576"/>
    <w:rsid w:val="00DD3372"/>
    <w:rsid w:val="00DF23C0"/>
    <w:rsid w:val="00E06BED"/>
    <w:rsid w:val="00E073F2"/>
    <w:rsid w:val="00E26FA9"/>
    <w:rsid w:val="00E442B0"/>
    <w:rsid w:val="00E72494"/>
    <w:rsid w:val="00E75E46"/>
    <w:rsid w:val="00E77932"/>
    <w:rsid w:val="00EB2984"/>
    <w:rsid w:val="00EC2C74"/>
    <w:rsid w:val="00EC4A24"/>
    <w:rsid w:val="00ED336B"/>
    <w:rsid w:val="00F32912"/>
    <w:rsid w:val="00F63159"/>
    <w:rsid w:val="00F7049C"/>
    <w:rsid w:val="00FF29C8"/>
    <w:rsid w:val="00FF4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00C"/>
    <w:rPr>
      <w:rFonts w:ascii="Times New Roman" w:eastAsia="Times New Roman" w:hAnsi="Times New Roman" w:cs="Times New Roman"/>
      <w:sz w:val="24"/>
      <w:szCs w:val="24"/>
      <w:lang w:val="en-AU"/>
    </w:rPr>
  </w:style>
  <w:style w:type="paragraph" w:styleId="Heading1">
    <w:name w:val="heading 1"/>
    <w:basedOn w:val="Normal"/>
    <w:next w:val="Normal"/>
    <w:link w:val="Heading1Char"/>
    <w:uiPriority w:val="99"/>
    <w:qFormat/>
    <w:rsid w:val="009F300C"/>
    <w:pPr>
      <w:keepNext/>
      <w:spacing w:before="240" w:after="60" w:line="276" w:lineRule="auto"/>
      <w:outlineLvl w:val="0"/>
    </w:pPr>
    <w:rPr>
      <w:rFonts w:ascii="Cambria" w:hAnsi="Cambria"/>
      <w:b/>
      <w:bCs/>
      <w:kern w:val="32"/>
      <w:sz w:val="32"/>
      <w:szCs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300C"/>
    <w:rPr>
      <w:rFonts w:ascii="Cambria" w:hAnsi="Cambria" w:cs="Times New Roman"/>
      <w:b/>
      <w:bCs/>
      <w:kern w:val="32"/>
      <w:sz w:val="32"/>
      <w:szCs w:val="32"/>
      <w:lang w:val="ro-RO"/>
    </w:rPr>
  </w:style>
  <w:style w:type="paragraph" w:styleId="NormalWeb">
    <w:name w:val="Normal (Web)"/>
    <w:basedOn w:val="Normal"/>
    <w:uiPriority w:val="99"/>
    <w:rsid w:val="009F300C"/>
    <w:pPr>
      <w:spacing w:before="100" w:beforeAutospacing="1" w:after="100" w:afterAutospacing="1"/>
    </w:pPr>
    <w:rPr>
      <w:lang w:val="en-US"/>
    </w:rPr>
  </w:style>
  <w:style w:type="character" w:customStyle="1" w:styleId="tli">
    <w:name w:val="tli"/>
    <w:uiPriority w:val="99"/>
    <w:rsid w:val="009F300C"/>
  </w:style>
  <w:style w:type="paragraph" w:styleId="ListParagraph">
    <w:name w:val="List Paragraph"/>
    <w:basedOn w:val="Normal"/>
    <w:uiPriority w:val="99"/>
    <w:qFormat/>
    <w:rsid w:val="009F300C"/>
    <w:pPr>
      <w:spacing w:after="160" w:line="259" w:lineRule="auto"/>
      <w:ind w:left="720"/>
      <w:contextualSpacing/>
    </w:pPr>
    <w:rPr>
      <w:rFonts w:ascii="Calibri" w:eastAsia="Calibri" w:hAnsi="Calibri" w:cs="Arial"/>
      <w:sz w:val="22"/>
      <w:szCs w:val="22"/>
      <w:lang w:val="en-US"/>
    </w:rPr>
  </w:style>
  <w:style w:type="character" w:styleId="Hyperlink">
    <w:name w:val="Hyperlink"/>
    <w:basedOn w:val="DefaultParagraphFont"/>
    <w:uiPriority w:val="99"/>
    <w:rsid w:val="001A057A"/>
    <w:rPr>
      <w:rFonts w:cs="Times New Roman"/>
      <w:color w:val="0563C1"/>
      <w:u w:val="single"/>
    </w:rPr>
  </w:style>
  <w:style w:type="character" w:customStyle="1" w:styleId="UnresolvedMention">
    <w:name w:val="Unresolved Mention"/>
    <w:basedOn w:val="DefaultParagraphFont"/>
    <w:uiPriority w:val="99"/>
    <w:semiHidden/>
    <w:rsid w:val="001A057A"/>
    <w:rPr>
      <w:rFonts w:cs="Times New Roman"/>
      <w:color w:val="605E5C"/>
      <w:shd w:val="clear" w:color="auto" w:fill="E1DFDD"/>
    </w:rPr>
  </w:style>
  <w:style w:type="paragraph" w:styleId="BalloonText">
    <w:name w:val="Balloon Text"/>
    <w:basedOn w:val="Normal"/>
    <w:link w:val="BalloonTextChar"/>
    <w:uiPriority w:val="99"/>
    <w:semiHidden/>
    <w:rsid w:val="001748E6"/>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48E6"/>
    <w:rPr>
      <w:rFonts w:ascii="Segoe UI" w:hAnsi="Segoe UI" w:cs="Segoe UI"/>
      <w:sz w:val="18"/>
      <w:szCs w:val="18"/>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fantugheorgheinfo.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1469</Words>
  <Characters>8375</Characters>
  <Application>Microsoft Office Word</Application>
  <DocSecurity>0</DocSecurity>
  <Lines>69</Lines>
  <Paragraphs>19</Paragraphs>
  <ScaleCrop>false</ScaleCrop>
  <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Klara</cp:lastModifiedBy>
  <cp:revision>4</cp:revision>
  <cp:lastPrinted>2025-05-20T06:10:00Z</cp:lastPrinted>
  <dcterms:created xsi:type="dcterms:W3CDTF">2025-05-22T11:44:00Z</dcterms:created>
  <dcterms:modified xsi:type="dcterms:W3CDTF">2025-05-22T12:07:00Z</dcterms:modified>
</cp:coreProperties>
</file>